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E8" w:rsidRDefault="006C5BE8">
      <w:pPr>
        <w:pStyle w:val="Titolo1"/>
        <w:ind w:right="941"/>
      </w:pPr>
    </w:p>
    <w:p w:rsidR="00625898" w:rsidRDefault="006C5BE8">
      <w:pPr>
        <w:spacing w:after="0" w:line="259" w:lineRule="auto"/>
        <w:ind w:left="10" w:right="190"/>
        <w:jc w:val="center"/>
      </w:pPr>
      <w:bookmarkStart w:id="0" w:name="_GoBack"/>
      <w:bookmarkEnd w:id="0"/>
      <w:r>
        <w:rPr>
          <w:sz w:val="36"/>
        </w:rPr>
        <w:t xml:space="preserve">SCHEMA DI REGOLAMENTO </w:t>
      </w:r>
    </w:p>
    <w:p w:rsidR="00625898" w:rsidRDefault="006C5BE8">
      <w:pPr>
        <w:spacing w:after="0" w:line="259" w:lineRule="auto"/>
        <w:ind w:left="10" w:right="188"/>
        <w:jc w:val="center"/>
      </w:pPr>
      <w:r>
        <w:rPr>
          <w:sz w:val="36"/>
        </w:rPr>
        <w:t xml:space="preserve">DI AMMINISTRAZIONE E CONTABILITA’ </w:t>
      </w:r>
    </w:p>
    <w:p w:rsidR="00625898" w:rsidRDefault="006C5BE8">
      <w:pPr>
        <w:spacing w:after="0" w:line="259" w:lineRule="auto"/>
        <w:ind w:left="48" w:right="228"/>
        <w:jc w:val="center"/>
      </w:pPr>
      <w:r>
        <w:t xml:space="preserve">INDICE </w:t>
      </w:r>
    </w:p>
    <w:p w:rsidR="00625898" w:rsidRDefault="006C5BE8">
      <w:pPr>
        <w:spacing w:after="117" w:line="259" w:lineRule="auto"/>
        <w:ind w:left="38" w:firstLine="0"/>
        <w:jc w:val="left"/>
      </w:pPr>
      <w:r>
        <w:t xml:space="preserve"> </w:t>
      </w:r>
    </w:p>
    <w:p w:rsidR="00625898" w:rsidRPr="00092F20" w:rsidRDefault="006C5BE8">
      <w:pPr>
        <w:pStyle w:val="Titolo2"/>
        <w:ind w:left="33"/>
        <w:rPr>
          <w:rFonts w:ascii="Arial Narrow" w:hAnsi="Arial Narrow"/>
          <w:sz w:val="20"/>
          <w:szCs w:val="20"/>
          <w:u w:val="single"/>
        </w:rPr>
      </w:pPr>
      <w:r w:rsidRPr="00092F20">
        <w:rPr>
          <w:rFonts w:ascii="Arial Narrow" w:hAnsi="Arial Narrow"/>
          <w:sz w:val="20"/>
          <w:szCs w:val="20"/>
          <w:u w:val="single"/>
        </w:rPr>
        <w:t xml:space="preserve">TITOLO I - PRINCIPI GENERALI </w:t>
      </w:r>
    </w:p>
    <w:p w:rsidR="00625898" w:rsidRPr="00ED7131" w:rsidRDefault="006C5BE8" w:rsidP="006C5BE8">
      <w:pPr>
        <w:spacing w:after="112" w:line="259" w:lineRule="auto"/>
        <w:ind w:left="38" w:firstLine="0"/>
        <w:jc w:val="left"/>
        <w:rPr>
          <w:rFonts w:ascii="Arial Narrow" w:hAnsi="Arial Narrow"/>
          <w:sz w:val="20"/>
          <w:szCs w:val="20"/>
        </w:rPr>
      </w:pPr>
      <w:r w:rsidRPr="00ED7131">
        <w:rPr>
          <w:rFonts w:ascii="Arial Narrow" w:hAnsi="Arial Narrow"/>
          <w:sz w:val="20"/>
          <w:szCs w:val="20"/>
        </w:rPr>
        <w:t xml:space="preserve">Art.    1 – Definizioni e denominazioni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2 – Finalità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3 – Adeguamenti ed aggiornamenti del regolamento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4 – Competenze specifiche dei soggetti preposti ai provvedimenti di gestione </w:t>
      </w:r>
    </w:p>
    <w:p w:rsidR="00625898" w:rsidRPr="00092F20" w:rsidRDefault="006C5BE8">
      <w:pPr>
        <w:spacing w:after="110" w:line="259" w:lineRule="auto"/>
        <w:ind w:left="33"/>
        <w:jc w:val="left"/>
        <w:rPr>
          <w:rFonts w:ascii="Arial Narrow" w:hAnsi="Arial Narrow"/>
          <w:sz w:val="20"/>
          <w:szCs w:val="20"/>
          <w:u w:val="single"/>
        </w:rPr>
      </w:pPr>
      <w:r w:rsidRPr="00092F20">
        <w:rPr>
          <w:rFonts w:ascii="Arial Narrow" w:hAnsi="Arial Narrow"/>
          <w:b/>
          <w:sz w:val="20"/>
          <w:szCs w:val="20"/>
          <w:u w:val="single"/>
        </w:rPr>
        <w:t xml:space="preserve">TITOLO II – PREVISIONE, GESTIONE E RENDICONTAZIONE </w:t>
      </w:r>
    </w:p>
    <w:p w:rsidR="00625898" w:rsidRPr="00092F20" w:rsidRDefault="006C5BE8" w:rsidP="006C5BE8">
      <w:pPr>
        <w:spacing w:after="120" w:line="259" w:lineRule="auto"/>
        <w:ind w:left="38" w:firstLine="0"/>
        <w:jc w:val="left"/>
        <w:rPr>
          <w:rFonts w:ascii="Arial Narrow" w:hAnsi="Arial Narrow"/>
          <w:b/>
          <w:sz w:val="20"/>
          <w:szCs w:val="20"/>
        </w:rPr>
      </w:pPr>
      <w:r w:rsidRPr="00092F20">
        <w:rPr>
          <w:rFonts w:ascii="Arial Narrow" w:hAnsi="Arial Narrow"/>
          <w:b/>
          <w:sz w:val="20"/>
          <w:szCs w:val="20"/>
        </w:rPr>
        <w:t xml:space="preserve">Capo I – I documenti di previsione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5 – Esercizio finanziario e bilancio di previsione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6 – Criteri di formazione del bilancio di previsione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7 – Contenuto del preventivo finanziario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8 – Classificazione delle entrate e delle uscite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9 – Preventivo economico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10 – Unità, integrità ed universalità del bilancio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11 – Veridicità e pubblicità del bilancio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12 – Equilibri della gestione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13 – Fondo di riserva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14 – Variazioni al preventivo finanziario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15 – Risultato di amministrazione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16 – Esercizio provvisorio </w:t>
      </w:r>
    </w:p>
    <w:p w:rsidR="00625898" w:rsidRPr="00092F20" w:rsidRDefault="006C5BE8" w:rsidP="006C5BE8">
      <w:pPr>
        <w:spacing w:after="117" w:line="259" w:lineRule="auto"/>
        <w:jc w:val="left"/>
        <w:rPr>
          <w:rFonts w:ascii="Arial Narrow" w:hAnsi="Arial Narrow"/>
          <w:b/>
          <w:sz w:val="20"/>
          <w:szCs w:val="20"/>
        </w:rPr>
      </w:pPr>
      <w:r w:rsidRPr="00092F20">
        <w:rPr>
          <w:rFonts w:ascii="Arial Narrow" w:hAnsi="Arial Narrow"/>
          <w:b/>
          <w:sz w:val="20"/>
          <w:szCs w:val="20"/>
        </w:rPr>
        <w:t xml:space="preserve">Capo II – La gestione del bilancio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17 – Le fasi delle entrate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18 – Accertamento delle entrate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19 – Riscossione delle entrate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20 – Reversali di incasso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21 – Vigilanza sulla gestione delle entrate </w:t>
      </w:r>
    </w:p>
    <w:p w:rsidR="00625898" w:rsidRPr="00ED7131" w:rsidRDefault="006C5BE8">
      <w:pPr>
        <w:spacing w:line="259" w:lineRule="auto"/>
        <w:ind w:left="33"/>
        <w:rPr>
          <w:rFonts w:ascii="Arial Narrow" w:hAnsi="Arial Narrow"/>
          <w:sz w:val="20"/>
          <w:szCs w:val="20"/>
        </w:rPr>
      </w:pPr>
      <w:r w:rsidRPr="00ED7131">
        <w:rPr>
          <w:rFonts w:ascii="Arial Narrow" w:hAnsi="Arial Narrow"/>
          <w:sz w:val="20"/>
          <w:szCs w:val="20"/>
        </w:rPr>
        <w:t xml:space="preserve">Art.  22 – Le fasi delle uscite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23 – Impegno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24 – Assunzione e registrazione degli impegni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25 – Liquidazione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26 – Ordinazione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lastRenderedPageBreak/>
        <w:t xml:space="preserve">Art.  27 – Documentazione dei mandati di pagamento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28 – Modalità di estinzione dei mandati di pagamento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29 – Carte di credito </w:t>
      </w:r>
    </w:p>
    <w:p w:rsidR="00625898" w:rsidRPr="00ED7131" w:rsidRDefault="006C5BE8">
      <w:pPr>
        <w:pStyle w:val="Titolo2"/>
        <w:ind w:left="33"/>
        <w:rPr>
          <w:rFonts w:ascii="Arial Narrow" w:hAnsi="Arial Narrow"/>
          <w:sz w:val="20"/>
          <w:szCs w:val="20"/>
        </w:rPr>
      </w:pPr>
      <w:r w:rsidRPr="00ED7131">
        <w:rPr>
          <w:rFonts w:ascii="Arial Narrow" w:hAnsi="Arial Narrow"/>
          <w:sz w:val="20"/>
          <w:szCs w:val="20"/>
        </w:rPr>
        <w:t xml:space="preserve">Capo III – Il rendiconto della gestione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30 – Rendiconto generale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31 – Conto del bilancio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32 – Situazione amministrativa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33 – Struttura del conto economico e dello stato patrimoniale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34 – Nota integrativa e relazione sulla gestione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35 – Riaccertamento dei residui </w:t>
      </w:r>
    </w:p>
    <w:p w:rsidR="00625898" w:rsidRPr="00ED7131" w:rsidRDefault="006C5BE8" w:rsidP="00092F20">
      <w:pPr>
        <w:spacing w:after="120" w:line="259" w:lineRule="auto"/>
        <w:ind w:left="33"/>
        <w:rPr>
          <w:rFonts w:ascii="Arial Narrow" w:hAnsi="Arial Narrow"/>
          <w:sz w:val="20"/>
          <w:szCs w:val="20"/>
        </w:rPr>
      </w:pPr>
      <w:r w:rsidRPr="00ED7131">
        <w:rPr>
          <w:rFonts w:ascii="Arial Narrow" w:hAnsi="Arial Narrow"/>
          <w:sz w:val="20"/>
          <w:szCs w:val="20"/>
        </w:rPr>
        <w:t>Art.  36 – Trasferimento dei residui</w:t>
      </w:r>
    </w:p>
    <w:p w:rsidR="00625898" w:rsidRPr="00ED7131" w:rsidRDefault="006C5BE8">
      <w:pPr>
        <w:pStyle w:val="Titolo2"/>
        <w:ind w:left="33"/>
        <w:rPr>
          <w:rFonts w:ascii="Arial Narrow" w:hAnsi="Arial Narrow"/>
          <w:sz w:val="20"/>
          <w:szCs w:val="20"/>
        </w:rPr>
      </w:pPr>
      <w:r w:rsidRPr="00ED7131">
        <w:rPr>
          <w:rFonts w:ascii="Arial Narrow" w:hAnsi="Arial Narrow"/>
          <w:sz w:val="20"/>
          <w:szCs w:val="20"/>
        </w:rPr>
        <w:t xml:space="preserve">Capo IV - Servizio di cassa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37 – Affidamento del servizio di cassa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38 – Servizio di cassa interno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39 – Il cassiere economo </w:t>
      </w:r>
    </w:p>
    <w:p w:rsidR="00625898" w:rsidRPr="00ED7131" w:rsidRDefault="006C5BE8" w:rsidP="00092F20">
      <w:pPr>
        <w:spacing w:after="112" w:line="259" w:lineRule="auto"/>
        <w:ind w:left="33"/>
        <w:rPr>
          <w:rFonts w:ascii="Arial Narrow" w:hAnsi="Arial Narrow"/>
          <w:sz w:val="20"/>
          <w:szCs w:val="20"/>
        </w:rPr>
      </w:pPr>
      <w:r w:rsidRPr="00ED7131">
        <w:rPr>
          <w:rFonts w:ascii="Arial Narrow" w:hAnsi="Arial Narrow"/>
          <w:sz w:val="20"/>
          <w:szCs w:val="20"/>
        </w:rPr>
        <w:t xml:space="preserve">Art.  40 – Scritture del cassiere economo </w:t>
      </w:r>
    </w:p>
    <w:p w:rsidR="00625898" w:rsidRPr="00092F20" w:rsidRDefault="006C5BE8">
      <w:pPr>
        <w:pStyle w:val="Titolo2"/>
        <w:ind w:left="33"/>
        <w:rPr>
          <w:rFonts w:ascii="Arial Narrow" w:hAnsi="Arial Narrow"/>
          <w:sz w:val="20"/>
          <w:szCs w:val="20"/>
          <w:u w:val="single"/>
        </w:rPr>
      </w:pPr>
      <w:r w:rsidRPr="00092F20">
        <w:rPr>
          <w:rFonts w:ascii="Arial Narrow" w:hAnsi="Arial Narrow"/>
          <w:sz w:val="20"/>
          <w:szCs w:val="20"/>
          <w:u w:val="single"/>
        </w:rPr>
        <w:t xml:space="preserve">TITOLO III – GESTIONE PATRIMONIALE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41 – Beni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42 – Inventario dei beni immobili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43 – Consegnatari dei beni immobili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44 – Classificazione dei beni mobili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45 – Valori mobiliari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46 – Inventario dei beni mobili </w:t>
      </w:r>
    </w:p>
    <w:p w:rsidR="00625898" w:rsidRPr="00ED7131" w:rsidRDefault="006C5BE8">
      <w:pPr>
        <w:spacing w:line="259" w:lineRule="auto"/>
        <w:ind w:left="33"/>
        <w:rPr>
          <w:rFonts w:ascii="Arial Narrow" w:hAnsi="Arial Narrow"/>
          <w:sz w:val="20"/>
          <w:szCs w:val="20"/>
        </w:rPr>
      </w:pPr>
      <w:r w:rsidRPr="00ED7131">
        <w:rPr>
          <w:rFonts w:ascii="Arial Narrow" w:hAnsi="Arial Narrow"/>
          <w:sz w:val="20"/>
          <w:szCs w:val="20"/>
        </w:rPr>
        <w:t xml:space="preserve">Art.  47 – Consegnatari dei beni mobili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48 – Carico e scarico dei beni mobili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49 – Chiusura annuale degli inventari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50 – Materiali di consumo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51 – Automezzi </w:t>
      </w:r>
    </w:p>
    <w:p w:rsidR="00625898" w:rsidRPr="00092F20" w:rsidRDefault="006C5BE8">
      <w:pPr>
        <w:pStyle w:val="Titolo2"/>
        <w:ind w:left="33"/>
        <w:rPr>
          <w:rFonts w:ascii="Arial Narrow" w:hAnsi="Arial Narrow"/>
          <w:sz w:val="20"/>
          <w:szCs w:val="20"/>
          <w:u w:val="single"/>
        </w:rPr>
      </w:pPr>
      <w:r w:rsidRPr="00092F20">
        <w:rPr>
          <w:rFonts w:ascii="Arial Narrow" w:hAnsi="Arial Narrow"/>
          <w:sz w:val="20"/>
          <w:szCs w:val="20"/>
          <w:u w:val="single"/>
        </w:rPr>
        <w:t xml:space="preserve">TITOLO IV – SCRITTURE CONTABILI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52 – Sistema di scritture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53 – Registrazioni contabili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54 – Sistemi di elaborazione automatica dei dati </w:t>
      </w:r>
    </w:p>
    <w:p w:rsidR="00625898" w:rsidRPr="00ED7131" w:rsidRDefault="006C5BE8">
      <w:pPr>
        <w:spacing w:after="117" w:line="259" w:lineRule="auto"/>
        <w:ind w:left="38" w:firstLine="0"/>
        <w:jc w:val="left"/>
        <w:rPr>
          <w:rFonts w:ascii="Arial Narrow" w:hAnsi="Arial Narrow"/>
          <w:sz w:val="20"/>
          <w:szCs w:val="20"/>
        </w:rPr>
      </w:pPr>
      <w:r w:rsidRPr="00ED7131">
        <w:rPr>
          <w:rFonts w:ascii="Arial Narrow" w:hAnsi="Arial Narrow"/>
          <w:sz w:val="20"/>
          <w:szCs w:val="20"/>
        </w:rPr>
        <w:t xml:space="preserve"> </w:t>
      </w:r>
    </w:p>
    <w:p w:rsidR="00625898" w:rsidRPr="00092F20" w:rsidRDefault="006C5BE8">
      <w:pPr>
        <w:pStyle w:val="Titolo2"/>
        <w:ind w:left="33"/>
        <w:rPr>
          <w:rFonts w:ascii="Arial Narrow" w:hAnsi="Arial Narrow"/>
          <w:sz w:val="20"/>
          <w:szCs w:val="20"/>
          <w:u w:val="single"/>
        </w:rPr>
      </w:pPr>
      <w:r w:rsidRPr="00092F20">
        <w:rPr>
          <w:rFonts w:ascii="Arial Narrow" w:hAnsi="Arial Narrow"/>
          <w:sz w:val="20"/>
          <w:szCs w:val="20"/>
          <w:u w:val="single"/>
        </w:rPr>
        <w:t xml:space="preserve">TITOLO V – SISTEMA DI CONTROLLO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55 – Composizione e funzionamento dell’Organo di revisione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Art.  56 – Funzioni dell’Organo di revisione </w:t>
      </w:r>
    </w:p>
    <w:p w:rsidR="00625898" w:rsidRPr="00092F20" w:rsidRDefault="006C5BE8">
      <w:pPr>
        <w:spacing w:after="110" w:line="259" w:lineRule="auto"/>
        <w:ind w:left="33"/>
        <w:jc w:val="left"/>
        <w:rPr>
          <w:rFonts w:ascii="Arial Narrow" w:hAnsi="Arial Narrow"/>
          <w:sz w:val="20"/>
          <w:szCs w:val="20"/>
          <w:u w:val="single"/>
        </w:rPr>
      </w:pPr>
      <w:r w:rsidRPr="00092F20">
        <w:rPr>
          <w:rFonts w:ascii="Arial Narrow" w:hAnsi="Arial Narrow"/>
          <w:b/>
          <w:sz w:val="20"/>
          <w:szCs w:val="20"/>
          <w:u w:val="single"/>
        </w:rPr>
        <w:lastRenderedPageBreak/>
        <w:t xml:space="preserve">TITOLO VI – NORMA FINALE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Art.  57 – Entrata in vigore </w:t>
      </w:r>
    </w:p>
    <w:p w:rsidR="006C5BE8" w:rsidRPr="00ED7131" w:rsidRDefault="006C5BE8">
      <w:pPr>
        <w:pStyle w:val="Titolo2"/>
        <w:ind w:left="33"/>
        <w:rPr>
          <w:rFonts w:ascii="Arial Narrow" w:hAnsi="Arial Narrow"/>
          <w:sz w:val="20"/>
          <w:szCs w:val="20"/>
        </w:rPr>
      </w:pPr>
    </w:p>
    <w:p w:rsidR="00625898" w:rsidRPr="00092F20" w:rsidRDefault="006C5BE8">
      <w:pPr>
        <w:pStyle w:val="Titolo2"/>
        <w:ind w:left="33"/>
        <w:rPr>
          <w:rFonts w:ascii="Arial Narrow" w:hAnsi="Arial Narrow"/>
          <w:sz w:val="20"/>
          <w:szCs w:val="20"/>
          <w:highlight w:val="yellow"/>
        </w:rPr>
      </w:pPr>
      <w:r w:rsidRPr="00092F20">
        <w:rPr>
          <w:rFonts w:ascii="Arial Narrow" w:hAnsi="Arial Narrow"/>
          <w:sz w:val="20"/>
          <w:szCs w:val="20"/>
          <w:highlight w:val="yellow"/>
        </w:rPr>
        <w:t xml:space="preserve">ALLEGATI </w:t>
      </w:r>
    </w:p>
    <w:p w:rsidR="00625898" w:rsidRPr="00092F20" w:rsidRDefault="006C5BE8">
      <w:pPr>
        <w:spacing w:after="112" w:line="259" w:lineRule="auto"/>
        <w:ind w:left="33"/>
        <w:rPr>
          <w:rFonts w:ascii="Arial Narrow" w:hAnsi="Arial Narrow"/>
          <w:sz w:val="20"/>
          <w:szCs w:val="20"/>
          <w:highlight w:val="yellow"/>
        </w:rPr>
      </w:pPr>
      <w:r w:rsidRPr="00092F20">
        <w:rPr>
          <w:rFonts w:ascii="Arial Narrow" w:hAnsi="Arial Narrow"/>
          <w:sz w:val="20"/>
          <w:szCs w:val="20"/>
          <w:highlight w:val="yellow"/>
        </w:rPr>
        <w:t xml:space="preserve">Allegato 1 – Preventivo finanziario gestionale </w:t>
      </w:r>
    </w:p>
    <w:p w:rsidR="00625898" w:rsidRPr="00092F20" w:rsidRDefault="006C5BE8">
      <w:pPr>
        <w:spacing w:after="115" w:line="259" w:lineRule="auto"/>
        <w:ind w:left="33"/>
        <w:rPr>
          <w:rFonts w:ascii="Arial Narrow" w:hAnsi="Arial Narrow"/>
          <w:sz w:val="20"/>
          <w:szCs w:val="20"/>
          <w:highlight w:val="yellow"/>
        </w:rPr>
      </w:pPr>
      <w:r w:rsidRPr="00092F20">
        <w:rPr>
          <w:rFonts w:ascii="Arial Narrow" w:hAnsi="Arial Narrow"/>
          <w:sz w:val="20"/>
          <w:szCs w:val="20"/>
          <w:highlight w:val="yellow"/>
        </w:rPr>
        <w:t xml:space="preserve">Allegato 2 – Quadro generale riassuntivo della gestione finanziaria </w:t>
      </w:r>
    </w:p>
    <w:p w:rsidR="00625898" w:rsidRPr="00092F20" w:rsidRDefault="006C5BE8">
      <w:pPr>
        <w:spacing w:after="112" w:line="259" w:lineRule="auto"/>
        <w:ind w:left="33"/>
        <w:rPr>
          <w:rFonts w:ascii="Arial Narrow" w:hAnsi="Arial Narrow"/>
          <w:sz w:val="20"/>
          <w:szCs w:val="20"/>
          <w:highlight w:val="yellow"/>
        </w:rPr>
      </w:pPr>
      <w:r w:rsidRPr="00092F20">
        <w:rPr>
          <w:rFonts w:ascii="Arial Narrow" w:hAnsi="Arial Narrow"/>
          <w:sz w:val="20"/>
          <w:szCs w:val="20"/>
          <w:highlight w:val="yellow"/>
        </w:rPr>
        <w:t xml:space="preserve">Allegato 3 – Preventivo economico e Conto economico </w:t>
      </w:r>
    </w:p>
    <w:p w:rsidR="00625898" w:rsidRPr="00092F20" w:rsidRDefault="006C5BE8">
      <w:pPr>
        <w:spacing w:after="115" w:line="259" w:lineRule="auto"/>
        <w:ind w:left="33"/>
        <w:rPr>
          <w:rFonts w:ascii="Arial Narrow" w:hAnsi="Arial Narrow"/>
          <w:sz w:val="20"/>
          <w:szCs w:val="20"/>
          <w:highlight w:val="yellow"/>
        </w:rPr>
      </w:pPr>
      <w:r w:rsidRPr="00092F20">
        <w:rPr>
          <w:rFonts w:ascii="Arial Narrow" w:hAnsi="Arial Narrow"/>
          <w:sz w:val="20"/>
          <w:szCs w:val="20"/>
          <w:highlight w:val="yellow"/>
        </w:rPr>
        <w:t xml:space="preserve">Allegato 4 – Tabella dimostrativa del presunto risultato di amministrazione </w:t>
      </w:r>
    </w:p>
    <w:p w:rsidR="00625898" w:rsidRPr="00092F20" w:rsidRDefault="006C5BE8">
      <w:pPr>
        <w:spacing w:after="112" w:line="259" w:lineRule="auto"/>
        <w:ind w:left="33"/>
        <w:rPr>
          <w:rFonts w:ascii="Arial Narrow" w:hAnsi="Arial Narrow"/>
          <w:sz w:val="20"/>
          <w:szCs w:val="20"/>
          <w:highlight w:val="yellow"/>
        </w:rPr>
      </w:pPr>
      <w:r w:rsidRPr="00092F20">
        <w:rPr>
          <w:rFonts w:ascii="Arial Narrow" w:hAnsi="Arial Narrow"/>
          <w:sz w:val="20"/>
          <w:szCs w:val="20"/>
          <w:highlight w:val="yellow"/>
        </w:rPr>
        <w:t xml:space="preserve">Allegato 5 – Conto del bilancio </w:t>
      </w:r>
    </w:p>
    <w:p w:rsidR="00625898" w:rsidRPr="00092F20" w:rsidRDefault="006C5BE8">
      <w:pPr>
        <w:spacing w:after="115" w:line="259" w:lineRule="auto"/>
        <w:ind w:left="33"/>
        <w:rPr>
          <w:rFonts w:ascii="Arial Narrow" w:hAnsi="Arial Narrow"/>
          <w:sz w:val="20"/>
          <w:szCs w:val="20"/>
          <w:highlight w:val="yellow"/>
        </w:rPr>
      </w:pPr>
      <w:r w:rsidRPr="00092F20">
        <w:rPr>
          <w:rFonts w:ascii="Arial Narrow" w:hAnsi="Arial Narrow"/>
          <w:sz w:val="20"/>
          <w:szCs w:val="20"/>
          <w:highlight w:val="yellow"/>
        </w:rPr>
        <w:t xml:space="preserve">Allegato 6 – Situazione amministrativa </w:t>
      </w:r>
    </w:p>
    <w:p w:rsidR="00625898" w:rsidRPr="00ED7131" w:rsidRDefault="006C5BE8">
      <w:pPr>
        <w:spacing w:after="74" w:line="259" w:lineRule="auto"/>
        <w:ind w:left="33"/>
        <w:rPr>
          <w:rFonts w:ascii="Arial Narrow" w:hAnsi="Arial Narrow"/>
          <w:sz w:val="20"/>
          <w:szCs w:val="20"/>
        </w:rPr>
      </w:pPr>
      <w:r w:rsidRPr="00092F20">
        <w:rPr>
          <w:rFonts w:ascii="Arial Narrow" w:hAnsi="Arial Narrow"/>
          <w:sz w:val="20"/>
          <w:szCs w:val="20"/>
          <w:highlight w:val="yellow"/>
        </w:rPr>
        <w:t>Allegato 7 – Stato patrimoniale</w:t>
      </w:r>
      <w:r w:rsidRPr="00ED7131">
        <w:rPr>
          <w:rFonts w:ascii="Arial Narrow" w:hAnsi="Arial Narrow"/>
          <w:b/>
          <w:sz w:val="20"/>
          <w:szCs w:val="20"/>
        </w:rPr>
        <w:t xml:space="preserve"> </w:t>
      </w:r>
    </w:p>
    <w:p w:rsidR="00625898" w:rsidRPr="00ED7131" w:rsidRDefault="006C5BE8">
      <w:pPr>
        <w:spacing w:after="0" w:line="259" w:lineRule="auto"/>
        <w:ind w:left="38" w:firstLine="0"/>
        <w:jc w:val="left"/>
        <w:rPr>
          <w:rFonts w:ascii="Arial Narrow" w:hAnsi="Arial Narrow"/>
          <w:sz w:val="20"/>
          <w:szCs w:val="20"/>
        </w:rPr>
      </w:pPr>
      <w:r w:rsidRPr="00ED7131">
        <w:rPr>
          <w:rFonts w:ascii="Arial Narrow" w:hAnsi="Arial Narrow"/>
          <w:sz w:val="20"/>
          <w:szCs w:val="20"/>
        </w:rPr>
        <w:t xml:space="preserve"> </w:t>
      </w:r>
    </w:p>
    <w:p w:rsidR="006C5BE8" w:rsidRPr="00ED7131" w:rsidRDefault="006C5BE8">
      <w:pPr>
        <w:spacing w:after="160" w:line="259" w:lineRule="auto"/>
        <w:ind w:left="0" w:firstLine="0"/>
        <w:jc w:val="left"/>
        <w:rPr>
          <w:rFonts w:ascii="Arial Narrow" w:hAnsi="Arial Narrow"/>
          <w:b/>
          <w:sz w:val="20"/>
          <w:szCs w:val="20"/>
        </w:rPr>
      </w:pPr>
      <w:r w:rsidRPr="00ED7131">
        <w:rPr>
          <w:rFonts w:ascii="Arial Narrow" w:hAnsi="Arial Narrow"/>
          <w:b/>
          <w:sz w:val="20"/>
          <w:szCs w:val="20"/>
        </w:rPr>
        <w:br w:type="page"/>
      </w:r>
    </w:p>
    <w:p w:rsidR="00625898" w:rsidRPr="0069628C" w:rsidRDefault="006C5BE8">
      <w:pPr>
        <w:spacing w:after="111" w:line="259" w:lineRule="auto"/>
        <w:ind w:left="48" w:right="223"/>
        <w:jc w:val="center"/>
        <w:rPr>
          <w:rFonts w:ascii="Arial Narrow" w:hAnsi="Arial Narrow"/>
          <w:sz w:val="28"/>
          <w:szCs w:val="28"/>
        </w:rPr>
      </w:pPr>
      <w:r w:rsidRPr="0069628C">
        <w:rPr>
          <w:rFonts w:ascii="Arial Narrow" w:hAnsi="Arial Narrow"/>
          <w:b/>
          <w:sz w:val="28"/>
          <w:szCs w:val="28"/>
        </w:rPr>
        <w:lastRenderedPageBreak/>
        <w:t xml:space="preserve">TITOLO I </w:t>
      </w:r>
    </w:p>
    <w:p w:rsidR="00625898" w:rsidRPr="00ED7131" w:rsidRDefault="006C5BE8" w:rsidP="00092F20">
      <w:pPr>
        <w:spacing w:after="111" w:line="259" w:lineRule="auto"/>
        <w:ind w:left="48" w:right="228"/>
        <w:jc w:val="center"/>
        <w:rPr>
          <w:rFonts w:ascii="Arial Narrow" w:hAnsi="Arial Narrow"/>
          <w:sz w:val="20"/>
          <w:szCs w:val="20"/>
        </w:rPr>
      </w:pPr>
      <w:r w:rsidRPr="00ED7131">
        <w:rPr>
          <w:rFonts w:ascii="Arial Narrow" w:hAnsi="Arial Narrow"/>
          <w:b/>
          <w:sz w:val="20"/>
          <w:szCs w:val="20"/>
        </w:rPr>
        <w:t xml:space="preserve">PRINCIPI GENERALI </w:t>
      </w:r>
      <w:r w:rsidRPr="00ED7131">
        <w:rPr>
          <w:rFonts w:ascii="Arial Narrow" w:hAnsi="Arial Narrow"/>
          <w:sz w:val="20"/>
          <w:szCs w:val="20"/>
        </w:rPr>
        <w:t xml:space="preserve">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1 </w:t>
      </w:r>
    </w:p>
    <w:p w:rsidR="00625898" w:rsidRPr="00ED7131" w:rsidRDefault="006C5BE8">
      <w:pPr>
        <w:spacing w:after="144" w:line="259" w:lineRule="auto"/>
        <w:ind w:left="47" w:right="228"/>
        <w:jc w:val="center"/>
        <w:rPr>
          <w:rFonts w:ascii="Arial Narrow" w:hAnsi="Arial Narrow"/>
          <w:sz w:val="20"/>
          <w:szCs w:val="20"/>
        </w:rPr>
      </w:pPr>
      <w:r w:rsidRPr="00ED7131">
        <w:rPr>
          <w:rFonts w:ascii="Arial Narrow" w:hAnsi="Arial Narrow"/>
          <w:i/>
          <w:sz w:val="20"/>
          <w:szCs w:val="20"/>
        </w:rPr>
        <w:t xml:space="preserve">Definizioni e denominazioni </w:t>
      </w:r>
    </w:p>
    <w:p w:rsidR="00625898" w:rsidRPr="00ED7131" w:rsidRDefault="006C5BE8">
      <w:pPr>
        <w:tabs>
          <w:tab w:val="center" w:pos="2936"/>
        </w:tabs>
        <w:spacing w:after="129" w:line="259" w:lineRule="auto"/>
        <w:ind w:left="0" w:firstLine="0"/>
        <w:jc w:val="left"/>
        <w:rPr>
          <w:rFonts w:ascii="Arial Narrow" w:hAnsi="Arial Narrow"/>
          <w:sz w:val="20"/>
          <w:szCs w:val="20"/>
        </w:rPr>
      </w:pPr>
      <w:r w:rsidRPr="00ED7131">
        <w:rPr>
          <w:rFonts w:ascii="Arial Narrow" w:hAnsi="Arial Narrow"/>
          <w:sz w:val="20"/>
          <w:szCs w:val="20"/>
        </w:rPr>
        <w:t xml:space="preserve"> </w:t>
      </w:r>
      <w:r w:rsidRPr="00ED7131">
        <w:rPr>
          <w:rFonts w:ascii="Arial Narrow" w:hAnsi="Arial Narrow"/>
          <w:sz w:val="20"/>
          <w:szCs w:val="20"/>
        </w:rPr>
        <w:tab/>
        <w:t xml:space="preserve">1. Nel presente regolamento si intendono per: </w:t>
      </w:r>
    </w:p>
    <w:p w:rsidR="00625898" w:rsidRPr="00ED7131" w:rsidRDefault="006C5BE8" w:rsidP="00B73F49">
      <w:pPr>
        <w:numPr>
          <w:ilvl w:val="0"/>
          <w:numId w:val="1"/>
        </w:numPr>
        <w:ind w:right="223" w:hanging="360"/>
        <w:rPr>
          <w:rFonts w:ascii="Arial Narrow" w:hAnsi="Arial Narrow"/>
          <w:sz w:val="20"/>
          <w:szCs w:val="20"/>
        </w:rPr>
      </w:pPr>
      <w:r w:rsidRPr="00ED7131">
        <w:rPr>
          <w:rFonts w:ascii="Arial Narrow" w:hAnsi="Arial Narrow"/>
          <w:sz w:val="20"/>
          <w:szCs w:val="20"/>
        </w:rPr>
        <w:t xml:space="preserve">“capitolo”: unità elementare ai fini della gestione e della rendicontazione. Possono essere ripartiti in articoli; </w:t>
      </w:r>
    </w:p>
    <w:p w:rsidR="00625898" w:rsidRPr="00ED7131" w:rsidRDefault="006C5BE8" w:rsidP="00B73F49">
      <w:pPr>
        <w:numPr>
          <w:ilvl w:val="0"/>
          <w:numId w:val="1"/>
        </w:numPr>
        <w:ind w:right="223" w:hanging="360"/>
        <w:rPr>
          <w:rFonts w:ascii="Arial Narrow" w:hAnsi="Arial Narrow"/>
          <w:sz w:val="20"/>
          <w:szCs w:val="20"/>
        </w:rPr>
      </w:pPr>
      <w:r w:rsidRPr="00ED7131">
        <w:rPr>
          <w:rFonts w:ascii="Arial Narrow" w:hAnsi="Arial Narrow"/>
          <w:sz w:val="20"/>
          <w:szCs w:val="20"/>
        </w:rPr>
        <w:t xml:space="preserve">“centro di costo”: unità organizzativa, corrispondente ad un centro di responsabilità o alle strutture organizzative di livello inferiore, qualora esistenti, cui vengono imputati i costi diretti ed indiretti al fine di conoscerne il costo complessivo; </w:t>
      </w:r>
    </w:p>
    <w:p w:rsidR="00625898" w:rsidRPr="00ED7131" w:rsidRDefault="006C5BE8" w:rsidP="00B73F49">
      <w:pPr>
        <w:numPr>
          <w:ilvl w:val="0"/>
          <w:numId w:val="1"/>
        </w:numPr>
        <w:ind w:right="223" w:hanging="360"/>
        <w:rPr>
          <w:rFonts w:ascii="Arial Narrow" w:hAnsi="Arial Narrow"/>
          <w:sz w:val="20"/>
          <w:szCs w:val="20"/>
        </w:rPr>
      </w:pPr>
      <w:r w:rsidRPr="00ED7131">
        <w:rPr>
          <w:rFonts w:ascii="Arial Narrow" w:hAnsi="Arial Narrow"/>
          <w:sz w:val="20"/>
          <w:szCs w:val="20"/>
        </w:rPr>
        <w:t xml:space="preserve">“centro di responsabilità”: unità organizzativa di livello dirigenziale generale o inferiore cui vengono assegnate le risorse finanziarie, umane e strumentali; </w:t>
      </w:r>
    </w:p>
    <w:p w:rsidR="00625898" w:rsidRPr="00ED7131" w:rsidRDefault="006C5BE8" w:rsidP="00B73F49">
      <w:pPr>
        <w:numPr>
          <w:ilvl w:val="0"/>
          <w:numId w:val="1"/>
        </w:numPr>
        <w:ind w:right="223" w:hanging="360"/>
        <w:rPr>
          <w:rFonts w:ascii="Arial Narrow" w:hAnsi="Arial Narrow"/>
          <w:sz w:val="20"/>
          <w:szCs w:val="20"/>
        </w:rPr>
      </w:pPr>
      <w:r w:rsidRPr="00ED7131">
        <w:rPr>
          <w:rFonts w:ascii="Arial Narrow" w:hAnsi="Arial Narrow"/>
          <w:sz w:val="20"/>
          <w:szCs w:val="20"/>
        </w:rPr>
        <w:t xml:space="preserve">“costo”: la causa economica dell’uscita finanziaria sopportata per acquisire un fattore produttivo, ovvero il fatto di gestione che incide negativamente sul patrimonio dell’Ente; </w:t>
      </w:r>
    </w:p>
    <w:p w:rsidR="00625898" w:rsidRPr="00ED7131" w:rsidRDefault="006C5BE8" w:rsidP="00B73F49">
      <w:pPr>
        <w:numPr>
          <w:ilvl w:val="0"/>
          <w:numId w:val="1"/>
        </w:numPr>
        <w:ind w:right="223" w:hanging="360"/>
        <w:rPr>
          <w:rFonts w:ascii="Arial Narrow" w:hAnsi="Arial Narrow"/>
          <w:sz w:val="20"/>
          <w:szCs w:val="20"/>
        </w:rPr>
      </w:pPr>
      <w:r w:rsidRPr="00ED7131">
        <w:rPr>
          <w:rFonts w:ascii="Arial Narrow" w:hAnsi="Arial Narrow"/>
          <w:sz w:val="20"/>
          <w:szCs w:val="20"/>
        </w:rPr>
        <w:t xml:space="preserve">“Direttore”: è il responsabile dell’intera attività tecnica, amministrativa e gestionale dell’Ente; in assenza di un dirigente o di un funzionario con incarichi dirigenziali, affidatigli dal Consiglio su proposta del Tesoriere, le funzioni del Direttore sono svolte dallo stesso Tesoriere che, previa delibera del Consiglio, ha la facoltà di avvalersi di specifiche professionalità esterne all’Ente; </w:t>
      </w:r>
    </w:p>
    <w:p w:rsidR="00625898" w:rsidRPr="00ED7131" w:rsidRDefault="006C5BE8" w:rsidP="00B73F49">
      <w:pPr>
        <w:numPr>
          <w:ilvl w:val="0"/>
          <w:numId w:val="1"/>
        </w:numPr>
        <w:ind w:right="223" w:hanging="360"/>
        <w:rPr>
          <w:rFonts w:ascii="Arial Narrow" w:hAnsi="Arial Narrow"/>
          <w:sz w:val="20"/>
          <w:szCs w:val="20"/>
        </w:rPr>
      </w:pPr>
      <w:r w:rsidRPr="00ED7131">
        <w:rPr>
          <w:rFonts w:ascii="Arial Narrow" w:hAnsi="Arial Narrow"/>
          <w:sz w:val="20"/>
          <w:szCs w:val="20"/>
        </w:rPr>
        <w:t xml:space="preserve">“Ente”: il Consiglio degli Architetti Pianificatori Paesaggisti e Conservatori della Provincia di Macerata, inteso come Ente pubblico istituzionale dotato di autonoma </w:t>
      </w:r>
    </w:p>
    <w:p w:rsidR="00625898" w:rsidRPr="00ED7131" w:rsidRDefault="006C5BE8">
      <w:pPr>
        <w:spacing w:after="121" w:line="259" w:lineRule="auto"/>
        <w:ind w:left="408"/>
        <w:rPr>
          <w:rFonts w:ascii="Arial Narrow" w:hAnsi="Arial Narrow"/>
          <w:sz w:val="20"/>
          <w:szCs w:val="20"/>
        </w:rPr>
      </w:pPr>
      <w:r w:rsidRPr="00ED7131">
        <w:rPr>
          <w:rFonts w:ascii="Arial Narrow" w:hAnsi="Arial Narrow"/>
          <w:sz w:val="20"/>
          <w:szCs w:val="20"/>
        </w:rPr>
        <w:t xml:space="preserve">personalità giuridica pubblica; </w:t>
      </w:r>
    </w:p>
    <w:p w:rsidR="00625898" w:rsidRPr="00ED7131" w:rsidRDefault="006C5BE8" w:rsidP="00B73F49">
      <w:pPr>
        <w:numPr>
          <w:ilvl w:val="0"/>
          <w:numId w:val="1"/>
        </w:numPr>
        <w:ind w:right="223" w:hanging="360"/>
        <w:rPr>
          <w:rFonts w:ascii="Arial Narrow" w:hAnsi="Arial Narrow"/>
          <w:sz w:val="20"/>
          <w:szCs w:val="20"/>
        </w:rPr>
      </w:pPr>
      <w:r w:rsidRPr="00ED7131">
        <w:rPr>
          <w:rFonts w:ascii="Arial Narrow" w:hAnsi="Arial Narrow"/>
          <w:sz w:val="20"/>
          <w:szCs w:val="20"/>
        </w:rPr>
        <w:t xml:space="preserve">“entrata finanziaria”: l’aumento di valori numerari certi, assimilati o presunti attivi, ovvero la diminuzione di valori numerari assimilati e presunti passivi; </w:t>
      </w:r>
    </w:p>
    <w:p w:rsidR="00625898" w:rsidRPr="00ED7131" w:rsidRDefault="006C5BE8" w:rsidP="00B73F49">
      <w:pPr>
        <w:numPr>
          <w:ilvl w:val="0"/>
          <w:numId w:val="1"/>
        </w:numPr>
        <w:ind w:right="223" w:hanging="360"/>
        <w:rPr>
          <w:rFonts w:ascii="Arial Narrow" w:hAnsi="Arial Narrow"/>
          <w:sz w:val="20"/>
          <w:szCs w:val="20"/>
        </w:rPr>
      </w:pPr>
      <w:r w:rsidRPr="00ED7131">
        <w:rPr>
          <w:rFonts w:ascii="Arial Narrow" w:hAnsi="Arial Narrow"/>
          <w:sz w:val="20"/>
          <w:szCs w:val="20"/>
        </w:rPr>
        <w:t xml:space="preserve">“missioni”: funzioni principali e obiettivi strategici perseguiti con la spesa. Salvo diversa indicazione del Ministero Vigilante, le spese sono imputate unicamente alla missione “Giustizia” delle Amministrazioni centrali dello Stato; </w:t>
      </w:r>
    </w:p>
    <w:p w:rsidR="00625898" w:rsidRPr="00ED7131" w:rsidRDefault="006C5BE8" w:rsidP="00B73F49">
      <w:pPr>
        <w:numPr>
          <w:ilvl w:val="0"/>
          <w:numId w:val="1"/>
        </w:numPr>
        <w:ind w:right="223" w:hanging="360"/>
        <w:rPr>
          <w:rFonts w:ascii="Arial Narrow" w:hAnsi="Arial Narrow"/>
          <w:sz w:val="20"/>
          <w:szCs w:val="20"/>
        </w:rPr>
      </w:pPr>
      <w:r w:rsidRPr="00ED7131">
        <w:rPr>
          <w:rFonts w:ascii="Arial Narrow" w:hAnsi="Arial Narrow"/>
          <w:sz w:val="20"/>
          <w:szCs w:val="20"/>
        </w:rPr>
        <w:t xml:space="preserve">“organi di vertice”: sono gli organi che definiscono le scelte strategiche e le politiche dell’Ente, nonché decidono in ordine all’indirizzo, alla pianificazione ed alla programmazione dell’intera attività. Essi sono costituiti dall’Assemblea generale degli iscritti, dal Consiglio, inteso come organo collegiale, e dal Presidente, così come identificati dalle norme e disposizioni afferenti all’ordinamento professionale degli Architetti Pianificatori Paesaggisti e Conservatori; </w:t>
      </w:r>
    </w:p>
    <w:p w:rsidR="00625898" w:rsidRPr="00ED7131" w:rsidRDefault="006C5BE8" w:rsidP="00B73F49">
      <w:pPr>
        <w:numPr>
          <w:ilvl w:val="0"/>
          <w:numId w:val="1"/>
        </w:numPr>
        <w:ind w:right="223" w:hanging="360"/>
        <w:rPr>
          <w:rFonts w:ascii="Arial Narrow" w:hAnsi="Arial Narrow"/>
          <w:sz w:val="20"/>
          <w:szCs w:val="20"/>
        </w:rPr>
      </w:pPr>
      <w:r w:rsidRPr="00ED7131">
        <w:rPr>
          <w:rFonts w:ascii="Arial Narrow" w:hAnsi="Arial Narrow"/>
          <w:sz w:val="20"/>
          <w:szCs w:val="20"/>
        </w:rPr>
        <w:t xml:space="preserve">“preposto/titolare del centro di responsabilità”: un dirigente, un funzionario al quale è affidato un centro di responsabilità; </w:t>
      </w:r>
    </w:p>
    <w:p w:rsidR="00625898" w:rsidRPr="00ED7131" w:rsidRDefault="006C5BE8" w:rsidP="00B73F49">
      <w:pPr>
        <w:numPr>
          <w:ilvl w:val="0"/>
          <w:numId w:val="1"/>
        </w:numPr>
        <w:spacing w:after="111" w:line="259" w:lineRule="auto"/>
        <w:ind w:right="223" w:hanging="360"/>
        <w:rPr>
          <w:rFonts w:ascii="Arial Narrow" w:hAnsi="Arial Narrow"/>
          <w:sz w:val="20"/>
          <w:szCs w:val="20"/>
        </w:rPr>
      </w:pPr>
      <w:r w:rsidRPr="00ED7131">
        <w:rPr>
          <w:rFonts w:ascii="Arial Narrow" w:hAnsi="Arial Narrow"/>
          <w:sz w:val="20"/>
          <w:szCs w:val="20"/>
        </w:rPr>
        <w:t xml:space="preserve">“programmi”: unità di rappresentazione del bilancio che identificano le attività </w:t>
      </w:r>
    </w:p>
    <w:p w:rsidR="00625898" w:rsidRPr="00ED7131" w:rsidRDefault="006C5BE8">
      <w:pPr>
        <w:spacing w:after="6" w:line="354" w:lineRule="auto"/>
        <w:ind w:left="408" w:right="224"/>
        <w:rPr>
          <w:rFonts w:ascii="Arial Narrow" w:hAnsi="Arial Narrow"/>
          <w:sz w:val="20"/>
          <w:szCs w:val="20"/>
        </w:rPr>
      </w:pPr>
      <w:r w:rsidRPr="00ED7131">
        <w:rPr>
          <w:rFonts w:ascii="Arial Narrow" w:hAnsi="Arial Narrow"/>
          <w:sz w:val="20"/>
          <w:szCs w:val="20"/>
        </w:rPr>
        <w:t xml:space="preserve">realizzate dall’Ente per il perseguimento delle finalità istituzionali. La realizzazione di ciascun programma è attribuita ad un unico centro di responsabilità. Salvo diversa indicazione del Consiglio l’attività dell’Ente è articolata in un unico programma denominato “attività istituzionali”; </w:t>
      </w:r>
    </w:p>
    <w:p w:rsidR="00625898" w:rsidRPr="00ED7131" w:rsidRDefault="006C5BE8" w:rsidP="00B73F49">
      <w:pPr>
        <w:numPr>
          <w:ilvl w:val="0"/>
          <w:numId w:val="1"/>
        </w:numPr>
        <w:ind w:right="223" w:hanging="360"/>
        <w:rPr>
          <w:rFonts w:ascii="Arial Narrow" w:hAnsi="Arial Narrow"/>
          <w:sz w:val="20"/>
          <w:szCs w:val="20"/>
        </w:rPr>
      </w:pPr>
      <w:r w:rsidRPr="00ED7131">
        <w:rPr>
          <w:rFonts w:ascii="Arial Narrow" w:hAnsi="Arial Narrow"/>
          <w:sz w:val="20"/>
          <w:szCs w:val="20"/>
        </w:rPr>
        <w:lastRenderedPageBreak/>
        <w:t xml:space="preserve">“ricavo/provento”: la causa economica dell’entrata finanziaria e non, ottenuta per lo svolgimento dell’attività istituzionale, a seguito dello scambio di beni e servizi, ovvero l’accadimento di gestione che incide positivamente sul patrimonio dell’Ente; </w:t>
      </w:r>
    </w:p>
    <w:p w:rsidR="00625898" w:rsidRPr="00ED7131" w:rsidRDefault="006C5BE8" w:rsidP="00B73F49">
      <w:pPr>
        <w:numPr>
          <w:ilvl w:val="0"/>
          <w:numId w:val="1"/>
        </w:numPr>
        <w:ind w:right="223" w:hanging="360"/>
        <w:rPr>
          <w:rFonts w:ascii="Arial Narrow" w:hAnsi="Arial Narrow"/>
          <w:sz w:val="20"/>
          <w:szCs w:val="20"/>
        </w:rPr>
      </w:pPr>
      <w:r w:rsidRPr="00ED7131">
        <w:rPr>
          <w:rFonts w:ascii="Arial Narrow" w:hAnsi="Arial Narrow"/>
          <w:sz w:val="20"/>
          <w:szCs w:val="20"/>
        </w:rPr>
        <w:t xml:space="preserve">“risultato di amministrazione”: somma algebrica tra il fondo cassa, residui attivi e residui passivi. Se il saldo è di segno positivo, negativo o uguale a zero, il risultato costituisce, rispettivamente, avanzo, disavanzo o pareggio di amministrazione; </w:t>
      </w:r>
    </w:p>
    <w:p w:rsidR="00625898" w:rsidRPr="00ED7131" w:rsidRDefault="006C5BE8" w:rsidP="00B73F49">
      <w:pPr>
        <w:numPr>
          <w:ilvl w:val="0"/>
          <w:numId w:val="1"/>
        </w:numPr>
        <w:ind w:right="223" w:hanging="360"/>
        <w:rPr>
          <w:rFonts w:ascii="Arial Narrow" w:hAnsi="Arial Narrow"/>
          <w:sz w:val="20"/>
          <w:szCs w:val="20"/>
        </w:rPr>
      </w:pPr>
      <w:r w:rsidRPr="00ED7131">
        <w:rPr>
          <w:rFonts w:ascii="Arial Narrow" w:hAnsi="Arial Narrow"/>
          <w:sz w:val="20"/>
          <w:szCs w:val="20"/>
        </w:rPr>
        <w:t xml:space="preserve">“servizi amministrativi”: servizi cui è affidata la gestione contabile dell’Ente ed il cui titolare è responsabile della relativa regolarità; in assenza di un funzionario addetto ai servizi amministrativi, le relative funzioni sono svolte dal </w:t>
      </w:r>
      <w:r w:rsidR="009A4B30" w:rsidRPr="00ED7131">
        <w:rPr>
          <w:rFonts w:ascii="Arial Narrow" w:hAnsi="Arial Narrow"/>
          <w:sz w:val="20"/>
          <w:szCs w:val="20"/>
        </w:rPr>
        <w:t>Direttore/Tesoriere</w:t>
      </w:r>
      <w:r w:rsidRPr="00ED7131">
        <w:rPr>
          <w:rFonts w:ascii="Arial Narrow" w:hAnsi="Arial Narrow"/>
          <w:sz w:val="20"/>
          <w:szCs w:val="20"/>
        </w:rPr>
        <w:t xml:space="preserve">; </w:t>
      </w:r>
    </w:p>
    <w:p w:rsidR="00625898" w:rsidRPr="00ED7131" w:rsidRDefault="006C5BE8" w:rsidP="00B73F49">
      <w:pPr>
        <w:numPr>
          <w:ilvl w:val="0"/>
          <w:numId w:val="1"/>
        </w:numPr>
        <w:ind w:right="223" w:hanging="360"/>
        <w:rPr>
          <w:rFonts w:ascii="Arial Narrow" w:hAnsi="Arial Narrow"/>
          <w:sz w:val="20"/>
          <w:szCs w:val="20"/>
        </w:rPr>
      </w:pPr>
      <w:r w:rsidRPr="00ED7131">
        <w:rPr>
          <w:rFonts w:ascii="Arial Narrow" w:hAnsi="Arial Narrow"/>
          <w:sz w:val="20"/>
          <w:szCs w:val="20"/>
        </w:rPr>
        <w:t xml:space="preserve">“uscita finanziaria”: la diminuzione di valori numerari certi, assimilati o presunti attivi, ovvero l’aumento di valori numerari assimilati e presunti passivi. </w:t>
      </w:r>
    </w:p>
    <w:p w:rsidR="00625898" w:rsidRPr="00ED7131" w:rsidRDefault="006C5BE8" w:rsidP="00092F20">
      <w:pPr>
        <w:spacing w:after="115" w:line="259" w:lineRule="auto"/>
        <w:ind w:left="38" w:firstLine="0"/>
        <w:jc w:val="center"/>
        <w:rPr>
          <w:rFonts w:ascii="Arial Narrow" w:hAnsi="Arial Narrow"/>
          <w:sz w:val="20"/>
          <w:szCs w:val="20"/>
        </w:rPr>
      </w:pPr>
      <w:r w:rsidRPr="00ED7131">
        <w:rPr>
          <w:rFonts w:ascii="Arial Narrow" w:hAnsi="Arial Narrow"/>
          <w:sz w:val="20"/>
          <w:szCs w:val="20"/>
        </w:rPr>
        <w:t>ARTICOLO 2</w:t>
      </w:r>
    </w:p>
    <w:p w:rsidR="00625898" w:rsidRPr="00ED7131" w:rsidRDefault="006C5BE8">
      <w:pPr>
        <w:spacing w:after="112" w:line="259" w:lineRule="auto"/>
        <w:ind w:left="47" w:right="225"/>
        <w:jc w:val="center"/>
        <w:rPr>
          <w:rFonts w:ascii="Arial Narrow" w:hAnsi="Arial Narrow"/>
          <w:sz w:val="20"/>
          <w:szCs w:val="20"/>
        </w:rPr>
      </w:pPr>
      <w:r w:rsidRPr="00ED7131">
        <w:rPr>
          <w:rFonts w:ascii="Arial Narrow" w:hAnsi="Arial Narrow"/>
          <w:i/>
          <w:sz w:val="20"/>
          <w:szCs w:val="20"/>
        </w:rPr>
        <w:t>Finalità</w:t>
      </w:r>
      <w:r w:rsidRPr="00ED7131">
        <w:rPr>
          <w:rFonts w:ascii="Arial Narrow" w:hAnsi="Arial Narrow"/>
          <w:sz w:val="20"/>
          <w:szCs w:val="20"/>
        </w:rPr>
        <w:t xml:space="preserve"> </w:t>
      </w:r>
    </w:p>
    <w:p w:rsidR="00625898" w:rsidRPr="00ED7131" w:rsidRDefault="006C5BE8" w:rsidP="00B73F49">
      <w:pPr>
        <w:numPr>
          <w:ilvl w:val="1"/>
          <w:numId w:val="1"/>
        </w:numPr>
        <w:ind w:right="223" w:firstLine="708"/>
        <w:rPr>
          <w:rFonts w:ascii="Arial Narrow" w:hAnsi="Arial Narrow"/>
          <w:sz w:val="20"/>
          <w:szCs w:val="20"/>
        </w:rPr>
      </w:pPr>
      <w:r w:rsidRPr="00ED7131">
        <w:rPr>
          <w:rFonts w:ascii="Arial Narrow" w:hAnsi="Arial Narrow"/>
          <w:sz w:val="20"/>
          <w:szCs w:val="20"/>
        </w:rPr>
        <w:t xml:space="preserve">Il presente regolamento è finalizzato a disciplinare l’amministrazione e la contabilità dell’Ordine degli Architetti Pianificatori Paesaggisti e Conservatori </w:t>
      </w:r>
    </w:p>
    <w:p w:rsidR="00625898" w:rsidRPr="00ED7131" w:rsidRDefault="009A4B30">
      <w:pPr>
        <w:spacing w:after="112" w:line="259" w:lineRule="auto"/>
        <w:ind w:left="33"/>
        <w:rPr>
          <w:rFonts w:ascii="Arial Narrow" w:hAnsi="Arial Narrow"/>
          <w:sz w:val="20"/>
          <w:szCs w:val="20"/>
        </w:rPr>
      </w:pPr>
      <w:r w:rsidRPr="00ED7131">
        <w:rPr>
          <w:rFonts w:ascii="Arial Narrow" w:hAnsi="Arial Narrow"/>
          <w:sz w:val="20"/>
          <w:szCs w:val="20"/>
        </w:rPr>
        <w:t>della Provincia di Macerata</w:t>
      </w:r>
    </w:p>
    <w:p w:rsidR="00625898" w:rsidRPr="00ED7131" w:rsidRDefault="006C5BE8" w:rsidP="00B73F49">
      <w:pPr>
        <w:numPr>
          <w:ilvl w:val="1"/>
          <w:numId w:val="1"/>
        </w:numPr>
        <w:ind w:right="223" w:firstLine="708"/>
        <w:rPr>
          <w:rFonts w:ascii="Arial Narrow" w:hAnsi="Arial Narrow"/>
          <w:sz w:val="20"/>
          <w:szCs w:val="20"/>
        </w:rPr>
      </w:pPr>
      <w:r w:rsidRPr="00ED7131">
        <w:rPr>
          <w:rFonts w:ascii="Arial Narrow" w:hAnsi="Arial Narrow"/>
          <w:sz w:val="20"/>
          <w:szCs w:val="20"/>
        </w:rPr>
        <w:t xml:space="preserve">Con gli articoli seguenti l’Ente adegua il proprio ordinamento contabile ai principi contenuti negli articoli 4 e 27 del decreto legislativo 30 marzo 2001 n. 165, e successive modifiche ed integrazioni, ed ai principi contabili generali di cui all’allegato 1 del D.Lgs. 91/2011. </w:t>
      </w:r>
    </w:p>
    <w:p w:rsidR="00625898" w:rsidRPr="00ED7131" w:rsidRDefault="006C5BE8" w:rsidP="00B73F49">
      <w:pPr>
        <w:numPr>
          <w:ilvl w:val="1"/>
          <w:numId w:val="1"/>
        </w:numPr>
        <w:ind w:right="223" w:firstLine="708"/>
        <w:rPr>
          <w:rFonts w:ascii="Arial Narrow" w:hAnsi="Arial Narrow"/>
          <w:sz w:val="20"/>
          <w:szCs w:val="20"/>
        </w:rPr>
      </w:pPr>
      <w:r w:rsidRPr="00ED7131">
        <w:rPr>
          <w:rFonts w:ascii="Arial Narrow" w:hAnsi="Arial Narrow"/>
          <w:sz w:val="20"/>
          <w:szCs w:val="20"/>
        </w:rPr>
        <w:t xml:space="preserve">Per quanto non previsto dal presente regolamento si applicano, ove compatibili, le norme contenute nel regolamento per l’amministrazione e la contabilità degli enti pubblici di cui al D.P.R. 27 febbraio 2003, n. 97. </w:t>
      </w:r>
    </w:p>
    <w:p w:rsidR="00625898" w:rsidRPr="00ED7131" w:rsidRDefault="006C5BE8" w:rsidP="00B73F49">
      <w:pPr>
        <w:numPr>
          <w:ilvl w:val="1"/>
          <w:numId w:val="1"/>
        </w:numPr>
        <w:ind w:right="223" w:firstLine="708"/>
        <w:rPr>
          <w:rFonts w:ascii="Arial Narrow" w:hAnsi="Arial Narrow"/>
          <w:sz w:val="20"/>
          <w:szCs w:val="20"/>
        </w:rPr>
      </w:pPr>
      <w:r w:rsidRPr="00ED7131">
        <w:rPr>
          <w:rFonts w:ascii="Arial Narrow" w:hAnsi="Arial Narrow"/>
          <w:sz w:val="20"/>
          <w:szCs w:val="20"/>
        </w:rPr>
        <w:t xml:space="preserve">Il regolamento stabilisce le procedure e le modalità in ordine alla formazione del bilancio di previsione e del rendiconto generale, indicando un sistema di scritture contabili, di rilevazioni, di verifiche e di controlli finalizzato a garantire il buon andamento dell’attività amministrativa.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3 </w:t>
      </w:r>
    </w:p>
    <w:p w:rsidR="00625898" w:rsidRPr="00ED7131" w:rsidRDefault="006C5BE8">
      <w:pPr>
        <w:spacing w:after="112" w:line="259" w:lineRule="auto"/>
        <w:ind w:left="47" w:right="228"/>
        <w:jc w:val="center"/>
        <w:rPr>
          <w:rFonts w:ascii="Arial Narrow" w:hAnsi="Arial Narrow"/>
          <w:sz w:val="20"/>
          <w:szCs w:val="20"/>
        </w:rPr>
      </w:pPr>
      <w:r w:rsidRPr="00ED7131">
        <w:rPr>
          <w:rFonts w:ascii="Arial Narrow" w:hAnsi="Arial Narrow"/>
          <w:i/>
          <w:sz w:val="20"/>
          <w:szCs w:val="20"/>
        </w:rPr>
        <w:t>Adeguamenti e aggiornamenti del regolamento</w:t>
      </w:r>
      <w:r w:rsidRPr="00ED7131">
        <w:rPr>
          <w:rFonts w:ascii="Arial Narrow" w:hAnsi="Arial Narrow"/>
          <w:sz w:val="20"/>
          <w:szCs w:val="20"/>
        </w:rPr>
        <w:t xml:space="preserve"> </w:t>
      </w:r>
    </w:p>
    <w:p w:rsidR="00625898" w:rsidRPr="00ED7131" w:rsidRDefault="006C5BE8" w:rsidP="00ED7131">
      <w:pPr>
        <w:numPr>
          <w:ilvl w:val="1"/>
          <w:numId w:val="2"/>
        </w:numPr>
        <w:ind w:right="224" w:firstLine="818"/>
        <w:rPr>
          <w:rFonts w:ascii="Arial Narrow" w:hAnsi="Arial Narrow"/>
          <w:sz w:val="20"/>
          <w:szCs w:val="20"/>
        </w:rPr>
      </w:pPr>
      <w:r w:rsidRPr="00ED7131">
        <w:rPr>
          <w:rFonts w:ascii="Arial Narrow" w:hAnsi="Arial Narrow"/>
          <w:sz w:val="20"/>
          <w:szCs w:val="20"/>
        </w:rPr>
        <w:t xml:space="preserve">Il Consiglio, su proposta del </w:t>
      </w:r>
      <w:r w:rsidR="009A4B30" w:rsidRPr="00ED7131">
        <w:rPr>
          <w:rFonts w:ascii="Arial Narrow" w:hAnsi="Arial Narrow"/>
          <w:sz w:val="20"/>
          <w:szCs w:val="20"/>
        </w:rPr>
        <w:t>Direttore/Tesoriere</w:t>
      </w:r>
      <w:r w:rsidRPr="00ED7131">
        <w:rPr>
          <w:rFonts w:ascii="Arial Narrow" w:hAnsi="Arial Narrow"/>
          <w:sz w:val="20"/>
          <w:szCs w:val="20"/>
        </w:rPr>
        <w:t xml:space="preserve"> adegua il presente regolamento alle leggi che lo Stato abbia ad emanare in tema di amministrazione e contabilità degli ordini e collegi professionali, nonché alle modifiche dell’organizzazione dell’Ente. </w:t>
      </w:r>
    </w:p>
    <w:p w:rsidR="00625898" w:rsidRPr="00ED7131" w:rsidRDefault="006C5BE8" w:rsidP="00ED7131">
      <w:pPr>
        <w:numPr>
          <w:ilvl w:val="1"/>
          <w:numId w:val="2"/>
        </w:numPr>
        <w:ind w:right="224" w:firstLine="818"/>
        <w:rPr>
          <w:rFonts w:ascii="Arial Narrow" w:hAnsi="Arial Narrow"/>
          <w:sz w:val="20"/>
          <w:szCs w:val="20"/>
        </w:rPr>
      </w:pPr>
      <w:r w:rsidRPr="00ED7131">
        <w:rPr>
          <w:rFonts w:ascii="Arial Narrow" w:hAnsi="Arial Narrow"/>
          <w:sz w:val="20"/>
          <w:szCs w:val="20"/>
        </w:rPr>
        <w:t xml:space="preserve">Spetta al Consiglio apportare tutti gli aggiornamenti al presente regolamento che conferiscano efficienza e trasparenza all’amministrazione e alla gestione contabile dell’Ente, prevedendo, congiuntamente o disgiuntamente, una eventuale articolazione in centri di responsabilità e centri di costo.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4 </w:t>
      </w:r>
    </w:p>
    <w:p w:rsidR="00625898" w:rsidRPr="00ED7131" w:rsidRDefault="006C5BE8">
      <w:pPr>
        <w:spacing w:after="112" w:line="259" w:lineRule="auto"/>
        <w:ind w:left="47" w:right="227"/>
        <w:jc w:val="center"/>
        <w:rPr>
          <w:rFonts w:ascii="Arial Narrow" w:hAnsi="Arial Narrow"/>
          <w:sz w:val="20"/>
          <w:szCs w:val="20"/>
        </w:rPr>
      </w:pPr>
      <w:r w:rsidRPr="00ED7131">
        <w:rPr>
          <w:rFonts w:ascii="Arial Narrow" w:hAnsi="Arial Narrow"/>
          <w:i/>
          <w:sz w:val="20"/>
          <w:szCs w:val="20"/>
        </w:rPr>
        <w:t xml:space="preserve">Competenze specifiche dei soggetti preposti ai provvedimenti di gestione </w:t>
      </w:r>
    </w:p>
    <w:p w:rsidR="00625898" w:rsidRPr="00ED7131" w:rsidRDefault="006C5BE8">
      <w:pPr>
        <w:ind w:left="23" w:right="224" w:firstLine="708"/>
        <w:rPr>
          <w:rFonts w:ascii="Arial Narrow" w:hAnsi="Arial Narrow"/>
          <w:sz w:val="20"/>
          <w:szCs w:val="20"/>
        </w:rPr>
      </w:pPr>
      <w:r w:rsidRPr="00ED7131">
        <w:rPr>
          <w:rFonts w:ascii="Arial Narrow" w:hAnsi="Arial Narrow"/>
          <w:sz w:val="20"/>
          <w:szCs w:val="20"/>
        </w:rPr>
        <w:t xml:space="preserve">1. In armonia con l’ordinamento normativo ed organizzativo dell’Ente i soggetti preposti alla programmazione, all’adozione e all’attuazione dei provvedimenti di gestione che hanno carattere finanziario e contabile sono: </w:t>
      </w:r>
    </w:p>
    <w:p w:rsidR="00625898" w:rsidRPr="00ED7131" w:rsidRDefault="006C5BE8" w:rsidP="00ED7131">
      <w:pPr>
        <w:numPr>
          <w:ilvl w:val="0"/>
          <w:numId w:val="3"/>
        </w:numPr>
        <w:ind w:left="1418" w:right="112" w:hanging="427"/>
        <w:rPr>
          <w:rFonts w:ascii="Arial Narrow" w:hAnsi="Arial Narrow"/>
          <w:sz w:val="20"/>
          <w:szCs w:val="20"/>
        </w:rPr>
      </w:pPr>
      <w:r w:rsidRPr="00ED7131">
        <w:rPr>
          <w:rFonts w:ascii="Arial Narrow" w:hAnsi="Arial Narrow"/>
          <w:sz w:val="20"/>
          <w:szCs w:val="20"/>
        </w:rPr>
        <w:lastRenderedPageBreak/>
        <w:t xml:space="preserve">il Consiglio, il Presidente ed il Tesoriere per le competenze in materia di programmazione ed indirizzo, nonché per quanto ad essi espressamente riservato con atto normativo o regolamentare; </w:t>
      </w:r>
    </w:p>
    <w:p w:rsidR="00625898" w:rsidRPr="00ED7131" w:rsidRDefault="006C5BE8" w:rsidP="00ED7131">
      <w:pPr>
        <w:numPr>
          <w:ilvl w:val="0"/>
          <w:numId w:val="3"/>
        </w:numPr>
        <w:ind w:left="1418" w:right="112" w:hanging="427"/>
        <w:rPr>
          <w:rFonts w:ascii="Arial Narrow" w:hAnsi="Arial Narrow"/>
          <w:sz w:val="20"/>
          <w:szCs w:val="20"/>
        </w:rPr>
      </w:pPr>
      <w:r w:rsidRPr="00ED7131">
        <w:rPr>
          <w:rFonts w:ascii="Arial Narrow" w:hAnsi="Arial Narrow"/>
          <w:sz w:val="20"/>
          <w:szCs w:val="20"/>
        </w:rPr>
        <w:t xml:space="preserve">il </w:t>
      </w:r>
      <w:r w:rsidR="009A4B30" w:rsidRPr="00ED7131">
        <w:rPr>
          <w:rFonts w:ascii="Arial Narrow" w:hAnsi="Arial Narrow"/>
          <w:sz w:val="20"/>
          <w:szCs w:val="20"/>
        </w:rPr>
        <w:t>Direttore/Tesoriere</w:t>
      </w:r>
      <w:r w:rsidRPr="00ED7131">
        <w:rPr>
          <w:rFonts w:ascii="Arial Narrow" w:hAnsi="Arial Narrow"/>
          <w:sz w:val="20"/>
          <w:szCs w:val="20"/>
        </w:rPr>
        <w:t xml:space="preserve"> per le competenze inerenti l’attività gestionale dell’Ente ed il coordinamento operativo, finanziario e tecnico degli uffici. </w:t>
      </w:r>
    </w:p>
    <w:p w:rsidR="00625898" w:rsidRPr="00ED7131" w:rsidRDefault="009A4B30" w:rsidP="00B73F49">
      <w:pPr>
        <w:numPr>
          <w:ilvl w:val="1"/>
          <w:numId w:val="3"/>
        </w:numPr>
        <w:ind w:right="223" w:firstLine="708"/>
        <w:rPr>
          <w:rFonts w:ascii="Arial Narrow" w:hAnsi="Arial Narrow"/>
          <w:sz w:val="20"/>
          <w:szCs w:val="20"/>
        </w:rPr>
      </w:pPr>
      <w:r w:rsidRPr="00ED7131">
        <w:rPr>
          <w:rFonts w:ascii="Arial Narrow" w:hAnsi="Arial Narrow"/>
          <w:sz w:val="20"/>
          <w:szCs w:val="20"/>
        </w:rPr>
        <w:t xml:space="preserve">Il Direttore, se nominato, </w:t>
      </w:r>
      <w:r w:rsidR="006C5BE8" w:rsidRPr="00ED7131">
        <w:rPr>
          <w:rFonts w:ascii="Arial Narrow" w:hAnsi="Arial Narrow"/>
          <w:sz w:val="20"/>
          <w:szCs w:val="20"/>
        </w:rPr>
        <w:t xml:space="preserve">informa, periodicamente o a seguito di specifica richiesta, il Tesoriere sullo stato di attuazione della spesa in funzione della realizzazione delle entrate. Egli, inoltre, cura, con l’ausilio del responsabile dei servizi amministrativi, la gestione di cassa. </w:t>
      </w:r>
    </w:p>
    <w:p w:rsidR="00625898" w:rsidRPr="00ED7131" w:rsidRDefault="006C5BE8" w:rsidP="00B73F49">
      <w:pPr>
        <w:numPr>
          <w:ilvl w:val="1"/>
          <w:numId w:val="3"/>
        </w:numPr>
        <w:ind w:right="223" w:firstLine="708"/>
        <w:rPr>
          <w:rFonts w:ascii="Arial Narrow" w:hAnsi="Arial Narrow"/>
          <w:sz w:val="20"/>
          <w:szCs w:val="20"/>
        </w:rPr>
      </w:pPr>
      <w:r w:rsidRPr="00ED7131">
        <w:rPr>
          <w:rFonts w:ascii="Arial Narrow" w:hAnsi="Arial Narrow"/>
          <w:sz w:val="20"/>
          <w:szCs w:val="20"/>
        </w:rPr>
        <w:t xml:space="preserve">Il funzionario responsabile dei servizi amministrativi, o un suo delegato, attesta con il visto sull’atto d’impegno e di liquidazione la regolarità contabile. </w:t>
      </w:r>
    </w:p>
    <w:p w:rsidR="00625898" w:rsidRPr="00ED7131" w:rsidRDefault="006C5BE8" w:rsidP="00B73F49">
      <w:pPr>
        <w:numPr>
          <w:ilvl w:val="1"/>
          <w:numId w:val="3"/>
        </w:numPr>
        <w:ind w:right="223" w:firstLine="708"/>
        <w:rPr>
          <w:rFonts w:ascii="Arial Narrow" w:hAnsi="Arial Narrow"/>
          <w:sz w:val="20"/>
          <w:szCs w:val="20"/>
        </w:rPr>
      </w:pPr>
      <w:r w:rsidRPr="00ED7131">
        <w:rPr>
          <w:rFonts w:ascii="Arial Narrow" w:hAnsi="Arial Narrow"/>
          <w:sz w:val="20"/>
          <w:szCs w:val="20"/>
        </w:rPr>
        <w:t xml:space="preserve">I dipendenti preposti alla gestione delle entrate curano, nei limiti delle rispettive attribuzioni e sotto la personale loro responsabilità, che l’accertamento, la riscossione ed il versamento delle entrate siano fatti prontamente ed integralmente. Essi, inoltre, segnalano tempestivamente al </w:t>
      </w:r>
      <w:r w:rsidR="007D1DB1" w:rsidRPr="00ED7131">
        <w:rPr>
          <w:rFonts w:ascii="Arial Narrow" w:hAnsi="Arial Narrow"/>
          <w:sz w:val="20"/>
          <w:szCs w:val="20"/>
        </w:rPr>
        <w:t>Direttore/</w:t>
      </w:r>
      <w:r w:rsidR="009A4B30" w:rsidRPr="00ED7131">
        <w:rPr>
          <w:rFonts w:ascii="Arial Narrow" w:hAnsi="Arial Narrow"/>
          <w:sz w:val="20"/>
          <w:szCs w:val="20"/>
        </w:rPr>
        <w:t>Tesoriere</w:t>
      </w:r>
      <w:r w:rsidRPr="00ED7131">
        <w:rPr>
          <w:rFonts w:ascii="Arial Narrow" w:hAnsi="Arial Narrow"/>
          <w:sz w:val="20"/>
          <w:szCs w:val="20"/>
        </w:rPr>
        <w:t xml:space="preserve"> il consolidarsi di eventuali scostamenti fra lo stato di realizzazione degli accertamenti delle entrate e le relative previsioni contenute nei documenti di previsione. </w:t>
      </w:r>
    </w:p>
    <w:p w:rsidR="00625898" w:rsidRPr="0069628C" w:rsidRDefault="006C5BE8">
      <w:pPr>
        <w:spacing w:after="111" w:line="259" w:lineRule="auto"/>
        <w:ind w:left="48" w:right="223"/>
        <w:jc w:val="center"/>
        <w:rPr>
          <w:rFonts w:ascii="Arial Narrow" w:hAnsi="Arial Narrow"/>
          <w:sz w:val="28"/>
          <w:szCs w:val="28"/>
        </w:rPr>
      </w:pPr>
      <w:r w:rsidRPr="0069628C">
        <w:rPr>
          <w:rFonts w:ascii="Arial Narrow" w:hAnsi="Arial Narrow"/>
          <w:b/>
          <w:sz w:val="28"/>
          <w:szCs w:val="28"/>
        </w:rPr>
        <w:t xml:space="preserve">TITOLO II </w:t>
      </w:r>
    </w:p>
    <w:p w:rsidR="00625898" w:rsidRPr="00ED7131" w:rsidRDefault="006C5BE8">
      <w:pPr>
        <w:spacing w:after="111" w:line="259" w:lineRule="auto"/>
        <w:ind w:left="48" w:right="226"/>
        <w:jc w:val="center"/>
        <w:rPr>
          <w:rFonts w:ascii="Arial Narrow" w:hAnsi="Arial Narrow"/>
          <w:sz w:val="20"/>
          <w:szCs w:val="20"/>
        </w:rPr>
      </w:pPr>
      <w:r w:rsidRPr="00ED7131">
        <w:rPr>
          <w:rFonts w:ascii="Arial Narrow" w:hAnsi="Arial Narrow"/>
          <w:b/>
          <w:sz w:val="20"/>
          <w:szCs w:val="20"/>
        </w:rPr>
        <w:t xml:space="preserve">PREVISIONE, GESTIONE E RENDICONTAZIONE </w:t>
      </w:r>
    </w:p>
    <w:p w:rsidR="00625898" w:rsidRPr="0069628C" w:rsidRDefault="006C5BE8">
      <w:pPr>
        <w:spacing w:after="60" w:line="259" w:lineRule="auto"/>
        <w:ind w:left="48" w:right="223"/>
        <w:jc w:val="center"/>
        <w:rPr>
          <w:rFonts w:ascii="Arial Narrow" w:hAnsi="Arial Narrow"/>
          <w:b/>
          <w:sz w:val="20"/>
          <w:szCs w:val="20"/>
        </w:rPr>
      </w:pPr>
      <w:r w:rsidRPr="0069628C">
        <w:rPr>
          <w:rFonts w:ascii="Arial Narrow" w:hAnsi="Arial Narrow"/>
          <w:b/>
          <w:sz w:val="20"/>
          <w:szCs w:val="20"/>
        </w:rPr>
        <w:t xml:space="preserve">CAPO I </w:t>
      </w:r>
    </w:p>
    <w:p w:rsidR="00625898" w:rsidRPr="00ED7131" w:rsidRDefault="006C5BE8">
      <w:pPr>
        <w:spacing w:after="0" w:line="259" w:lineRule="auto"/>
        <w:ind w:left="48" w:right="228"/>
        <w:jc w:val="center"/>
        <w:rPr>
          <w:rFonts w:ascii="Arial Narrow" w:hAnsi="Arial Narrow"/>
          <w:sz w:val="20"/>
          <w:szCs w:val="20"/>
        </w:rPr>
      </w:pPr>
      <w:r w:rsidRPr="00ED7131">
        <w:rPr>
          <w:rFonts w:ascii="Arial Narrow" w:hAnsi="Arial Narrow"/>
          <w:sz w:val="20"/>
          <w:szCs w:val="20"/>
        </w:rPr>
        <w:t xml:space="preserve">I DOCUMENTI DI PREVISIONE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5 </w:t>
      </w:r>
    </w:p>
    <w:p w:rsidR="00625898" w:rsidRPr="00ED7131" w:rsidRDefault="006C5BE8">
      <w:pPr>
        <w:spacing w:after="147" w:line="259" w:lineRule="auto"/>
        <w:ind w:left="47" w:right="227"/>
        <w:jc w:val="center"/>
        <w:rPr>
          <w:rFonts w:ascii="Arial Narrow" w:hAnsi="Arial Narrow"/>
          <w:sz w:val="20"/>
          <w:szCs w:val="20"/>
        </w:rPr>
      </w:pPr>
      <w:r w:rsidRPr="00ED7131">
        <w:rPr>
          <w:rFonts w:ascii="Arial Narrow" w:hAnsi="Arial Narrow"/>
          <w:i/>
          <w:sz w:val="20"/>
          <w:szCs w:val="20"/>
        </w:rPr>
        <w:t>Esercizio finanziario e bilancio di previsione</w:t>
      </w:r>
      <w:r w:rsidRPr="00ED7131">
        <w:rPr>
          <w:rFonts w:ascii="Arial Narrow" w:hAnsi="Arial Narrow"/>
          <w:sz w:val="20"/>
          <w:szCs w:val="20"/>
        </w:rPr>
        <w:t xml:space="preserve"> </w:t>
      </w:r>
    </w:p>
    <w:p w:rsidR="00625898" w:rsidRPr="00ED7131" w:rsidRDefault="006C5BE8" w:rsidP="00ED7131">
      <w:pPr>
        <w:numPr>
          <w:ilvl w:val="1"/>
          <w:numId w:val="4"/>
        </w:numPr>
        <w:spacing w:after="112" w:line="259" w:lineRule="auto"/>
        <w:ind w:left="33" w:firstLine="1101"/>
        <w:rPr>
          <w:rFonts w:ascii="Arial Narrow" w:hAnsi="Arial Narrow"/>
          <w:sz w:val="20"/>
          <w:szCs w:val="20"/>
        </w:rPr>
      </w:pPr>
      <w:r w:rsidRPr="00ED7131">
        <w:rPr>
          <w:rFonts w:ascii="Arial Narrow" w:hAnsi="Arial Narrow"/>
          <w:sz w:val="20"/>
          <w:szCs w:val="20"/>
        </w:rPr>
        <w:t xml:space="preserve">L’esercizio finanziario dell’Ente ha durata di un anno e coincide con l’anno solare. </w:t>
      </w:r>
    </w:p>
    <w:p w:rsidR="00625898" w:rsidRPr="00ED7131" w:rsidRDefault="006C5BE8" w:rsidP="00ED7131">
      <w:pPr>
        <w:numPr>
          <w:ilvl w:val="1"/>
          <w:numId w:val="4"/>
        </w:numPr>
        <w:ind w:left="289" w:firstLine="818"/>
        <w:rPr>
          <w:rFonts w:ascii="Arial Narrow" w:hAnsi="Arial Narrow"/>
          <w:sz w:val="20"/>
          <w:szCs w:val="20"/>
        </w:rPr>
      </w:pPr>
      <w:r w:rsidRPr="00ED7131">
        <w:rPr>
          <w:rFonts w:ascii="Arial Narrow" w:hAnsi="Arial Narrow"/>
          <w:sz w:val="20"/>
          <w:szCs w:val="20"/>
        </w:rPr>
        <w:t xml:space="preserve">Dopo il 31 dicembre non possono effettuarsi accertamenti di entrate e impegni di spesa in conto dell’esercizio scaduto. </w:t>
      </w:r>
    </w:p>
    <w:p w:rsidR="00625898" w:rsidRPr="00ED7131" w:rsidRDefault="006C5BE8" w:rsidP="00ED7131">
      <w:pPr>
        <w:numPr>
          <w:ilvl w:val="1"/>
          <w:numId w:val="4"/>
        </w:numPr>
        <w:ind w:left="289" w:firstLine="818"/>
        <w:rPr>
          <w:rFonts w:ascii="Arial Narrow" w:hAnsi="Arial Narrow"/>
          <w:sz w:val="20"/>
          <w:szCs w:val="20"/>
        </w:rPr>
      </w:pPr>
      <w:r w:rsidRPr="00ED7131">
        <w:rPr>
          <w:rFonts w:ascii="Arial Narrow" w:hAnsi="Arial Narrow"/>
          <w:sz w:val="20"/>
          <w:szCs w:val="20"/>
        </w:rPr>
        <w:t xml:space="preserve">La gestione viene svolta sulla base dei dati contenuti nel bilancio annuale di previsione composto dal: </w:t>
      </w:r>
    </w:p>
    <w:p w:rsidR="00625898" w:rsidRPr="00ED7131" w:rsidRDefault="006C5BE8" w:rsidP="00ED7131">
      <w:pPr>
        <w:numPr>
          <w:ilvl w:val="0"/>
          <w:numId w:val="5"/>
        </w:numPr>
        <w:spacing w:after="123" w:line="259" w:lineRule="auto"/>
        <w:ind w:left="1701" w:hanging="360"/>
        <w:rPr>
          <w:rFonts w:ascii="Arial Narrow" w:hAnsi="Arial Narrow"/>
          <w:sz w:val="20"/>
          <w:szCs w:val="20"/>
        </w:rPr>
      </w:pPr>
      <w:r w:rsidRPr="00ED7131">
        <w:rPr>
          <w:rFonts w:ascii="Arial Narrow" w:hAnsi="Arial Narrow"/>
          <w:sz w:val="20"/>
          <w:szCs w:val="20"/>
        </w:rPr>
        <w:t>pr</w:t>
      </w:r>
      <w:r w:rsidR="007D1DB1" w:rsidRPr="00ED7131">
        <w:rPr>
          <w:rFonts w:ascii="Arial Narrow" w:hAnsi="Arial Narrow"/>
          <w:sz w:val="20"/>
          <w:szCs w:val="20"/>
        </w:rPr>
        <w:t xml:space="preserve">eventivo finanziario gestionale </w:t>
      </w:r>
      <w:r w:rsidR="007D1DB1" w:rsidRPr="00ED7131">
        <w:rPr>
          <w:rFonts w:ascii="Arial Narrow" w:hAnsi="Arial Narrow"/>
          <w:sz w:val="20"/>
          <w:szCs w:val="20"/>
          <w:highlight w:val="yellow"/>
        </w:rPr>
        <w:t>(</w:t>
      </w:r>
      <w:r w:rsidRPr="00ED7131">
        <w:rPr>
          <w:rFonts w:ascii="Arial Narrow" w:hAnsi="Arial Narrow"/>
          <w:sz w:val="20"/>
          <w:szCs w:val="20"/>
          <w:highlight w:val="yellow"/>
        </w:rPr>
        <w:t>redatto secondo lo schema di cui all’allegato 1</w:t>
      </w:r>
      <w:r w:rsidR="007D1DB1" w:rsidRPr="00ED7131">
        <w:rPr>
          <w:rFonts w:ascii="Arial Narrow" w:hAnsi="Arial Narrow"/>
          <w:sz w:val="20"/>
          <w:szCs w:val="20"/>
          <w:highlight w:val="yellow"/>
        </w:rPr>
        <w:t>)</w:t>
      </w:r>
      <w:r w:rsidRPr="00ED7131">
        <w:rPr>
          <w:rFonts w:ascii="Arial Narrow" w:hAnsi="Arial Narrow"/>
          <w:sz w:val="20"/>
          <w:szCs w:val="20"/>
        </w:rPr>
        <w:t xml:space="preserve">; </w:t>
      </w:r>
    </w:p>
    <w:p w:rsidR="00625898" w:rsidRPr="00ED7131" w:rsidRDefault="006C5BE8" w:rsidP="00ED7131">
      <w:pPr>
        <w:numPr>
          <w:ilvl w:val="0"/>
          <w:numId w:val="5"/>
        </w:numPr>
        <w:ind w:left="1701" w:hanging="360"/>
        <w:jc w:val="left"/>
        <w:rPr>
          <w:rFonts w:ascii="Arial Narrow" w:hAnsi="Arial Narrow"/>
          <w:sz w:val="20"/>
          <w:szCs w:val="20"/>
        </w:rPr>
      </w:pPr>
      <w:r w:rsidRPr="00ED7131">
        <w:rPr>
          <w:rFonts w:ascii="Arial Narrow" w:hAnsi="Arial Narrow"/>
          <w:sz w:val="20"/>
          <w:szCs w:val="20"/>
        </w:rPr>
        <w:t xml:space="preserve">quadro generale riassuntivo della gestione finanziaria, </w:t>
      </w:r>
      <w:r w:rsidR="007D1DB1" w:rsidRPr="00ED7131">
        <w:rPr>
          <w:rFonts w:ascii="Arial Narrow" w:hAnsi="Arial Narrow"/>
          <w:sz w:val="20"/>
          <w:szCs w:val="20"/>
        </w:rPr>
        <w:br/>
      </w:r>
      <w:r w:rsidR="007D1DB1" w:rsidRPr="00ED7131">
        <w:rPr>
          <w:rFonts w:ascii="Arial Narrow" w:hAnsi="Arial Narrow"/>
          <w:sz w:val="20"/>
          <w:szCs w:val="20"/>
          <w:highlight w:val="yellow"/>
        </w:rPr>
        <w:t>(</w:t>
      </w:r>
      <w:r w:rsidRPr="00ED7131">
        <w:rPr>
          <w:rFonts w:ascii="Arial Narrow" w:hAnsi="Arial Narrow"/>
          <w:sz w:val="20"/>
          <w:szCs w:val="20"/>
          <w:highlight w:val="yellow"/>
        </w:rPr>
        <w:t>redatto secondo lo schema di cui all’allegato 2</w:t>
      </w:r>
      <w:r w:rsidR="007D1DB1" w:rsidRPr="00ED7131">
        <w:rPr>
          <w:rFonts w:ascii="Arial Narrow" w:hAnsi="Arial Narrow"/>
          <w:sz w:val="20"/>
          <w:szCs w:val="20"/>
          <w:highlight w:val="yellow"/>
        </w:rPr>
        <w:t>)</w:t>
      </w:r>
      <w:r w:rsidRPr="00ED7131">
        <w:rPr>
          <w:rFonts w:ascii="Arial Narrow" w:hAnsi="Arial Narrow"/>
          <w:sz w:val="20"/>
          <w:szCs w:val="20"/>
          <w:highlight w:val="yellow"/>
        </w:rPr>
        <w:t>;</w:t>
      </w:r>
      <w:r w:rsidRPr="00ED7131">
        <w:rPr>
          <w:rFonts w:ascii="Arial Narrow" w:hAnsi="Arial Narrow"/>
          <w:sz w:val="20"/>
          <w:szCs w:val="20"/>
        </w:rPr>
        <w:t xml:space="preserve"> </w:t>
      </w:r>
    </w:p>
    <w:p w:rsidR="00625898" w:rsidRPr="00ED7131" w:rsidRDefault="006C5BE8" w:rsidP="00ED7131">
      <w:pPr>
        <w:numPr>
          <w:ilvl w:val="0"/>
          <w:numId w:val="5"/>
        </w:numPr>
        <w:ind w:left="1701" w:hanging="360"/>
        <w:rPr>
          <w:rFonts w:ascii="Arial Narrow" w:hAnsi="Arial Narrow"/>
          <w:sz w:val="20"/>
          <w:szCs w:val="20"/>
        </w:rPr>
      </w:pPr>
      <w:r w:rsidRPr="00ED7131">
        <w:rPr>
          <w:rFonts w:ascii="Arial Narrow" w:hAnsi="Arial Narrow"/>
          <w:sz w:val="20"/>
          <w:szCs w:val="20"/>
        </w:rPr>
        <w:t xml:space="preserve">preventivo economico in forma abbreviata, </w:t>
      </w:r>
      <w:r w:rsidR="007D1DB1" w:rsidRPr="00ED7131">
        <w:rPr>
          <w:rFonts w:ascii="Arial Narrow" w:hAnsi="Arial Narrow"/>
          <w:sz w:val="20"/>
          <w:szCs w:val="20"/>
          <w:highlight w:val="yellow"/>
        </w:rPr>
        <w:t>(</w:t>
      </w:r>
      <w:r w:rsidRPr="00ED7131">
        <w:rPr>
          <w:rFonts w:ascii="Arial Narrow" w:hAnsi="Arial Narrow"/>
          <w:sz w:val="20"/>
          <w:szCs w:val="20"/>
          <w:highlight w:val="yellow"/>
        </w:rPr>
        <w:t>che comprende solo le voci contrassegnate nell’allegato 3 con le lettere maiuscole e con i numeri arabi, con l’unica eccezione per le spese del personale di cui alla voce B9 per le quali è comunque necessaria la specificazione delle voci contrassegnate dalle lettere minuscole</w:t>
      </w:r>
      <w:r w:rsidRPr="00ED7131">
        <w:rPr>
          <w:rFonts w:ascii="Arial Narrow" w:hAnsi="Arial Narrow"/>
          <w:sz w:val="20"/>
          <w:szCs w:val="20"/>
        </w:rPr>
        <w:t>.</w:t>
      </w:r>
      <w:r w:rsidR="007D1DB1" w:rsidRPr="00ED7131">
        <w:rPr>
          <w:rFonts w:ascii="Arial Narrow" w:hAnsi="Arial Narrow"/>
          <w:sz w:val="20"/>
          <w:szCs w:val="20"/>
        </w:rPr>
        <w:t>)</w:t>
      </w:r>
      <w:r w:rsidRPr="00ED7131">
        <w:rPr>
          <w:rFonts w:ascii="Arial Narrow" w:hAnsi="Arial Narrow"/>
          <w:sz w:val="20"/>
          <w:szCs w:val="20"/>
        </w:rPr>
        <w:t xml:space="preserve">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6 </w:t>
      </w:r>
    </w:p>
    <w:p w:rsidR="00625898" w:rsidRPr="00ED7131" w:rsidRDefault="006C5BE8">
      <w:pPr>
        <w:spacing w:after="112" w:line="259" w:lineRule="auto"/>
        <w:ind w:left="47" w:right="227"/>
        <w:jc w:val="center"/>
        <w:rPr>
          <w:rFonts w:ascii="Arial Narrow" w:hAnsi="Arial Narrow"/>
          <w:sz w:val="20"/>
          <w:szCs w:val="20"/>
        </w:rPr>
      </w:pPr>
      <w:r w:rsidRPr="00ED7131">
        <w:rPr>
          <w:rFonts w:ascii="Arial Narrow" w:hAnsi="Arial Narrow"/>
          <w:i/>
          <w:sz w:val="20"/>
          <w:szCs w:val="20"/>
        </w:rPr>
        <w:t>Criteri di formazione del bilancio di previsione</w:t>
      </w:r>
      <w:r w:rsidRPr="00ED7131">
        <w:rPr>
          <w:rFonts w:ascii="Arial Narrow" w:hAnsi="Arial Narrow"/>
          <w:sz w:val="20"/>
          <w:szCs w:val="20"/>
        </w:rPr>
        <w:t xml:space="preserve"> </w:t>
      </w:r>
    </w:p>
    <w:p w:rsidR="00625898" w:rsidRPr="00ED7131" w:rsidRDefault="006C5BE8" w:rsidP="00ED7131">
      <w:pPr>
        <w:numPr>
          <w:ilvl w:val="1"/>
          <w:numId w:val="5"/>
        </w:numPr>
        <w:ind w:right="226" w:firstLine="1101"/>
        <w:rPr>
          <w:rFonts w:ascii="Arial Narrow" w:hAnsi="Arial Narrow"/>
          <w:sz w:val="20"/>
          <w:szCs w:val="20"/>
        </w:rPr>
      </w:pPr>
      <w:r w:rsidRPr="00ED7131">
        <w:rPr>
          <w:rFonts w:ascii="Arial Narrow" w:hAnsi="Arial Narrow"/>
          <w:sz w:val="20"/>
          <w:szCs w:val="20"/>
        </w:rPr>
        <w:t xml:space="preserve">Il bilancio di previsione è predisposto dal </w:t>
      </w:r>
      <w:r w:rsidR="007D1DB1" w:rsidRPr="00ED7131">
        <w:rPr>
          <w:rFonts w:ascii="Arial Narrow" w:hAnsi="Arial Narrow"/>
          <w:sz w:val="20"/>
          <w:szCs w:val="20"/>
        </w:rPr>
        <w:t>Direttore/</w:t>
      </w:r>
      <w:r w:rsidR="009A4B30" w:rsidRPr="00ED7131">
        <w:rPr>
          <w:rFonts w:ascii="Arial Narrow" w:hAnsi="Arial Narrow"/>
          <w:sz w:val="20"/>
          <w:szCs w:val="20"/>
        </w:rPr>
        <w:t>Tesoriere</w:t>
      </w:r>
      <w:r w:rsidRPr="00ED7131">
        <w:rPr>
          <w:rFonts w:ascii="Arial Narrow" w:hAnsi="Arial Narrow"/>
          <w:sz w:val="20"/>
          <w:szCs w:val="20"/>
        </w:rPr>
        <w:t xml:space="preserve">, secondo le indicazioni impartite dal Tesoriere e con il supporto del funzionario responsabile dei servizi amministrativi, ed è deliberato dal Consiglio entro il 31 ottobre di ciascun anno, su proposta del Tesoriere. Il bilancio di previsione, accompagnato dalla relazione del </w:t>
      </w:r>
      <w:r w:rsidRPr="00ED7131">
        <w:rPr>
          <w:rFonts w:ascii="Arial Narrow" w:hAnsi="Arial Narrow"/>
          <w:sz w:val="20"/>
          <w:szCs w:val="20"/>
        </w:rPr>
        <w:lastRenderedPageBreak/>
        <w:t xml:space="preserve">Revisore dei conti, è sottoposto ad approvazione dell’Assemblea generale degli iscritti non oltre il termine di cui all’articolo 29, comma 2. </w:t>
      </w:r>
    </w:p>
    <w:p w:rsidR="00625898" w:rsidRPr="00ED7131" w:rsidRDefault="006C5BE8" w:rsidP="00ED7131">
      <w:pPr>
        <w:numPr>
          <w:ilvl w:val="1"/>
          <w:numId w:val="5"/>
        </w:numPr>
        <w:ind w:right="226" w:firstLine="1101"/>
        <w:rPr>
          <w:rFonts w:ascii="Arial Narrow" w:hAnsi="Arial Narrow"/>
          <w:sz w:val="20"/>
          <w:szCs w:val="20"/>
        </w:rPr>
      </w:pPr>
      <w:r w:rsidRPr="00ED7131">
        <w:rPr>
          <w:rFonts w:ascii="Arial Narrow" w:hAnsi="Arial Narrow"/>
          <w:sz w:val="20"/>
          <w:szCs w:val="20"/>
        </w:rPr>
        <w:t xml:space="preserve">La proposta di bilancio di previsione è sottoposta all’esame del Revisore dei conti almeno quindici giorni prima della data di convocazione dell’Assemblea generale degli iscritti, ed è accompagnata da: </w:t>
      </w:r>
    </w:p>
    <w:p w:rsidR="00625898" w:rsidRPr="00ED7131" w:rsidRDefault="006C5BE8" w:rsidP="00ED7131">
      <w:pPr>
        <w:numPr>
          <w:ilvl w:val="0"/>
          <w:numId w:val="6"/>
        </w:numPr>
        <w:ind w:left="1701" w:right="112" w:hanging="466"/>
        <w:rPr>
          <w:rFonts w:ascii="Arial Narrow" w:hAnsi="Arial Narrow"/>
          <w:sz w:val="20"/>
          <w:szCs w:val="20"/>
        </w:rPr>
      </w:pPr>
      <w:r w:rsidRPr="00ED7131">
        <w:rPr>
          <w:rFonts w:ascii="Arial Narrow" w:hAnsi="Arial Narrow"/>
          <w:sz w:val="20"/>
          <w:szCs w:val="20"/>
        </w:rPr>
        <w:t>documento unico di programmazione (DUP)</w:t>
      </w:r>
      <w:r w:rsidRPr="00ED7131">
        <w:rPr>
          <w:rFonts w:ascii="Arial Narrow" w:hAnsi="Arial Narrow"/>
          <w:b/>
          <w:i/>
          <w:sz w:val="20"/>
          <w:szCs w:val="20"/>
        </w:rPr>
        <w:t xml:space="preserve"> </w:t>
      </w:r>
      <w:r w:rsidRPr="00ED7131">
        <w:rPr>
          <w:rFonts w:ascii="Arial Narrow" w:hAnsi="Arial Narrow"/>
          <w:sz w:val="20"/>
          <w:szCs w:val="20"/>
        </w:rPr>
        <w:t xml:space="preserve">del Presidente contenente le linee strategiche delle attività che l’Ente intende sviluppare per l’anno successivo e per quelli rientranti nel periodo di mandato, nonché gli obiettivi, i programmi, i progetti e le attività che si intendono attuare operativamente nel rispetto delle funzioni del </w:t>
      </w:r>
    </w:p>
    <w:p w:rsidR="00625898" w:rsidRPr="00ED7131" w:rsidRDefault="006C5BE8" w:rsidP="00ED7131">
      <w:pPr>
        <w:spacing w:after="121" w:line="259" w:lineRule="auto"/>
        <w:ind w:left="1701"/>
        <w:rPr>
          <w:rFonts w:ascii="Arial Narrow" w:hAnsi="Arial Narrow"/>
          <w:sz w:val="20"/>
          <w:szCs w:val="20"/>
        </w:rPr>
      </w:pPr>
      <w:r w:rsidRPr="00ED7131">
        <w:rPr>
          <w:rFonts w:ascii="Arial Narrow" w:hAnsi="Arial Narrow"/>
          <w:sz w:val="20"/>
          <w:szCs w:val="20"/>
        </w:rPr>
        <w:t xml:space="preserve">Consiglio stabilite dalle leggi vigenti; </w:t>
      </w:r>
    </w:p>
    <w:p w:rsidR="00625898" w:rsidRPr="00ED7131" w:rsidRDefault="006C5BE8" w:rsidP="00ED7131">
      <w:pPr>
        <w:numPr>
          <w:ilvl w:val="0"/>
          <w:numId w:val="6"/>
        </w:numPr>
        <w:ind w:left="1701" w:right="112" w:hanging="466"/>
        <w:rPr>
          <w:rFonts w:ascii="Arial Narrow" w:hAnsi="Arial Narrow"/>
          <w:sz w:val="20"/>
          <w:szCs w:val="20"/>
        </w:rPr>
      </w:pPr>
      <w:r w:rsidRPr="00ED7131">
        <w:rPr>
          <w:rFonts w:ascii="Arial Narrow" w:hAnsi="Arial Narrow"/>
          <w:sz w:val="20"/>
          <w:szCs w:val="20"/>
        </w:rPr>
        <w:t xml:space="preserve">relazione del Tesoriere, contenente la definizione dei criteri generali e particolari seguiti nelle previsioni ed eventuali elaborati, contabili e statistici, atti a conferire maggiore chiarezza alle poste del bilancio; </w:t>
      </w:r>
    </w:p>
    <w:p w:rsidR="00625898" w:rsidRPr="00ED7131" w:rsidRDefault="006C5BE8" w:rsidP="00ED7131">
      <w:pPr>
        <w:numPr>
          <w:ilvl w:val="0"/>
          <w:numId w:val="6"/>
        </w:numPr>
        <w:ind w:left="1701" w:right="112" w:hanging="466"/>
        <w:rPr>
          <w:rFonts w:ascii="Arial Narrow" w:hAnsi="Arial Narrow"/>
          <w:sz w:val="20"/>
          <w:szCs w:val="20"/>
        </w:rPr>
      </w:pPr>
      <w:r w:rsidRPr="00ED7131">
        <w:rPr>
          <w:rFonts w:ascii="Arial Narrow" w:hAnsi="Arial Narrow"/>
          <w:sz w:val="20"/>
          <w:szCs w:val="20"/>
        </w:rPr>
        <w:t xml:space="preserve">pianta organica del personale, contenente la consistenza del personale in servizio ed applicato all’Ente con qualsiasi forma contrattuale; </w:t>
      </w:r>
    </w:p>
    <w:p w:rsidR="00625898" w:rsidRPr="00ED7131" w:rsidRDefault="006C5BE8" w:rsidP="00ED7131">
      <w:pPr>
        <w:numPr>
          <w:ilvl w:val="0"/>
          <w:numId w:val="6"/>
        </w:numPr>
        <w:ind w:left="1701" w:right="112" w:hanging="466"/>
        <w:rPr>
          <w:rFonts w:ascii="Arial Narrow" w:hAnsi="Arial Narrow"/>
          <w:sz w:val="20"/>
          <w:szCs w:val="20"/>
        </w:rPr>
      </w:pPr>
      <w:r w:rsidRPr="00ED7131">
        <w:rPr>
          <w:rFonts w:ascii="Arial Narrow" w:hAnsi="Arial Narrow"/>
          <w:sz w:val="20"/>
          <w:szCs w:val="20"/>
        </w:rPr>
        <w:t xml:space="preserve">tabella dimostrativa del presunto risultato di amministrazione </w:t>
      </w:r>
      <w:r w:rsidR="007D1DB1" w:rsidRPr="00ED7131">
        <w:rPr>
          <w:rFonts w:ascii="Arial Narrow" w:hAnsi="Arial Narrow"/>
          <w:sz w:val="20"/>
          <w:szCs w:val="20"/>
          <w:highlight w:val="yellow"/>
        </w:rPr>
        <w:t>(</w:t>
      </w:r>
      <w:r w:rsidRPr="00ED7131">
        <w:rPr>
          <w:rFonts w:ascii="Arial Narrow" w:hAnsi="Arial Narrow"/>
          <w:sz w:val="20"/>
          <w:szCs w:val="20"/>
          <w:highlight w:val="yellow"/>
        </w:rPr>
        <w:t>redatta secondo lo schema di cui all’allegato 4 del presente regolamento</w:t>
      </w:r>
      <w:r w:rsidR="007D1DB1" w:rsidRPr="00ED7131">
        <w:rPr>
          <w:rFonts w:ascii="Arial Narrow" w:hAnsi="Arial Narrow"/>
          <w:sz w:val="20"/>
          <w:szCs w:val="20"/>
          <w:highlight w:val="yellow"/>
        </w:rPr>
        <w:t>)</w:t>
      </w:r>
      <w:r w:rsidRPr="00ED7131">
        <w:rPr>
          <w:rFonts w:ascii="Arial Narrow" w:hAnsi="Arial Narrow"/>
          <w:sz w:val="20"/>
          <w:szCs w:val="20"/>
        </w:rPr>
        <w:t xml:space="preserve">. </w:t>
      </w:r>
    </w:p>
    <w:p w:rsidR="00625898" w:rsidRPr="00ED7131" w:rsidRDefault="006C5BE8" w:rsidP="00ED7131">
      <w:pPr>
        <w:numPr>
          <w:ilvl w:val="1"/>
          <w:numId w:val="6"/>
        </w:numPr>
        <w:ind w:right="225" w:firstLine="1101"/>
        <w:rPr>
          <w:rFonts w:ascii="Arial Narrow" w:hAnsi="Arial Narrow"/>
          <w:sz w:val="20"/>
          <w:szCs w:val="20"/>
        </w:rPr>
      </w:pPr>
      <w:r w:rsidRPr="00ED7131">
        <w:rPr>
          <w:rFonts w:ascii="Arial Narrow" w:hAnsi="Arial Narrow"/>
          <w:sz w:val="20"/>
          <w:szCs w:val="20"/>
        </w:rPr>
        <w:t xml:space="preserve">La relazione del Revisore dei conti deve essere disponibile almeno sette giorni prima della data di convocazione dell’Assemblea generale degli iscritti e deve contenere, fra l’altro, valutazioni in ordine alla attendibilità delle entrate ed alla congruità e coerenza delle uscite previste rispetto ai programmi ed indirizzi desumibili dal DUP. Essa si conclude con la proposta di approvazione o meno del bilancio di previsione. </w:t>
      </w:r>
    </w:p>
    <w:p w:rsidR="00625898" w:rsidRPr="00ED7131" w:rsidRDefault="006C5BE8" w:rsidP="00ED7131">
      <w:pPr>
        <w:numPr>
          <w:ilvl w:val="1"/>
          <w:numId w:val="6"/>
        </w:numPr>
        <w:ind w:right="225" w:firstLine="1101"/>
        <w:rPr>
          <w:rFonts w:ascii="Arial Narrow" w:hAnsi="Arial Narrow"/>
          <w:sz w:val="20"/>
          <w:szCs w:val="20"/>
        </w:rPr>
      </w:pPr>
      <w:r w:rsidRPr="00ED7131">
        <w:rPr>
          <w:rFonts w:ascii="Arial Narrow" w:hAnsi="Arial Narrow"/>
          <w:sz w:val="20"/>
          <w:szCs w:val="20"/>
        </w:rPr>
        <w:t xml:space="preserve">Il bilancio di previsione non può essere deliberato dal Consiglio prima dell’approvazione, da parte dell’Assemblea generale degli iscritti, del rendiconto dell’ultimo esercizio conclusosi.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7 </w:t>
      </w:r>
    </w:p>
    <w:p w:rsidR="00625898" w:rsidRPr="00ED7131" w:rsidRDefault="006C5BE8">
      <w:pPr>
        <w:spacing w:after="112" w:line="259" w:lineRule="auto"/>
        <w:ind w:left="47" w:right="223"/>
        <w:jc w:val="center"/>
        <w:rPr>
          <w:rFonts w:ascii="Arial Narrow" w:hAnsi="Arial Narrow"/>
          <w:sz w:val="20"/>
          <w:szCs w:val="20"/>
        </w:rPr>
      </w:pPr>
      <w:r w:rsidRPr="00ED7131">
        <w:rPr>
          <w:rFonts w:ascii="Arial Narrow" w:hAnsi="Arial Narrow"/>
          <w:i/>
          <w:sz w:val="20"/>
          <w:szCs w:val="20"/>
        </w:rPr>
        <w:t>Contenuto del preventivo finanziario</w:t>
      </w:r>
      <w:r w:rsidRPr="00ED7131">
        <w:rPr>
          <w:rFonts w:ascii="Arial Narrow" w:hAnsi="Arial Narrow"/>
          <w:sz w:val="20"/>
          <w:szCs w:val="20"/>
        </w:rPr>
        <w:t xml:space="preserve"> </w:t>
      </w:r>
    </w:p>
    <w:p w:rsidR="00625898" w:rsidRPr="00ED7131" w:rsidRDefault="006C5BE8" w:rsidP="00B73F49">
      <w:pPr>
        <w:numPr>
          <w:ilvl w:val="1"/>
          <w:numId w:val="7"/>
        </w:numPr>
        <w:ind w:firstLine="708"/>
        <w:rPr>
          <w:rFonts w:ascii="Arial Narrow" w:hAnsi="Arial Narrow"/>
          <w:sz w:val="20"/>
          <w:szCs w:val="20"/>
        </w:rPr>
      </w:pPr>
      <w:r w:rsidRPr="00ED7131">
        <w:rPr>
          <w:rFonts w:ascii="Arial Narrow" w:hAnsi="Arial Narrow"/>
          <w:sz w:val="20"/>
          <w:szCs w:val="20"/>
        </w:rPr>
        <w:t xml:space="preserve">Il preventivo finanziario è formulato in termini di competenza finanziaria e di cassa. </w:t>
      </w:r>
    </w:p>
    <w:p w:rsidR="00625898" w:rsidRPr="00ED7131" w:rsidRDefault="006C5BE8" w:rsidP="00B73F49">
      <w:pPr>
        <w:numPr>
          <w:ilvl w:val="1"/>
          <w:numId w:val="7"/>
        </w:numPr>
        <w:spacing w:after="123" w:line="259" w:lineRule="auto"/>
        <w:ind w:firstLine="708"/>
        <w:rPr>
          <w:rFonts w:ascii="Arial Narrow" w:hAnsi="Arial Narrow"/>
          <w:sz w:val="20"/>
          <w:szCs w:val="20"/>
        </w:rPr>
      </w:pPr>
      <w:r w:rsidRPr="00ED7131">
        <w:rPr>
          <w:rFonts w:ascii="Arial Narrow" w:hAnsi="Arial Narrow"/>
          <w:sz w:val="20"/>
          <w:szCs w:val="20"/>
        </w:rPr>
        <w:t xml:space="preserve">Per ciascun voce del preventivo finanziario sono indicati: </w:t>
      </w:r>
    </w:p>
    <w:p w:rsidR="00625898" w:rsidRPr="00ED7131" w:rsidRDefault="006C5BE8" w:rsidP="00ED7131">
      <w:pPr>
        <w:numPr>
          <w:ilvl w:val="0"/>
          <w:numId w:val="8"/>
        </w:numPr>
        <w:spacing w:after="121" w:line="259" w:lineRule="auto"/>
        <w:ind w:left="1985" w:hanging="427"/>
        <w:rPr>
          <w:rFonts w:ascii="Arial Narrow" w:hAnsi="Arial Narrow"/>
          <w:sz w:val="20"/>
          <w:szCs w:val="20"/>
        </w:rPr>
      </w:pPr>
      <w:r w:rsidRPr="00ED7131">
        <w:rPr>
          <w:rFonts w:ascii="Arial Narrow" w:hAnsi="Arial Narrow"/>
          <w:sz w:val="20"/>
          <w:szCs w:val="20"/>
        </w:rPr>
        <w:t xml:space="preserve">le previsioni definitive dell’anno precedente a quello di riferimento; </w:t>
      </w:r>
    </w:p>
    <w:p w:rsidR="00625898" w:rsidRPr="00ED7131" w:rsidRDefault="006C5BE8" w:rsidP="00ED7131">
      <w:pPr>
        <w:numPr>
          <w:ilvl w:val="0"/>
          <w:numId w:val="8"/>
        </w:numPr>
        <w:ind w:left="1985" w:hanging="427"/>
        <w:rPr>
          <w:rFonts w:ascii="Arial Narrow" w:hAnsi="Arial Narrow"/>
          <w:sz w:val="20"/>
          <w:szCs w:val="20"/>
        </w:rPr>
      </w:pPr>
      <w:r w:rsidRPr="00ED7131">
        <w:rPr>
          <w:rFonts w:ascii="Arial Narrow" w:hAnsi="Arial Narrow"/>
          <w:sz w:val="20"/>
          <w:szCs w:val="20"/>
        </w:rPr>
        <w:t xml:space="preserve">l’ammontare presunto dei residui alla chiusura dell’esercizio precedente a quello di riferimento; </w:t>
      </w:r>
    </w:p>
    <w:p w:rsidR="00625898" w:rsidRPr="00ED7131" w:rsidRDefault="006C5BE8" w:rsidP="00ED7131">
      <w:pPr>
        <w:numPr>
          <w:ilvl w:val="0"/>
          <w:numId w:val="8"/>
        </w:numPr>
        <w:ind w:left="1985" w:hanging="427"/>
        <w:rPr>
          <w:rFonts w:ascii="Arial Narrow" w:hAnsi="Arial Narrow"/>
          <w:sz w:val="20"/>
          <w:szCs w:val="20"/>
        </w:rPr>
      </w:pPr>
      <w:r w:rsidRPr="00ED7131">
        <w:rPr>
          <w:rFonts w:ascii="Arial Narrow" w:hAnsi="Arial Narrow"/>
          <w:sz w:val="20"/>
          <w:szCs w:val="20"/>
        </w:rPr>
        <w:t xml:space="preserve">le entrate che si prevede di accertare e riscuotere, le uscite che si prevede di impegnare e pagare nell’esercizio di pertinenza. </w:t>
      </w:r>
    </w:p>
    <w:p w:rsidR="00625898" w:rsidRPr="00ED7131" w:rsidRDefault="006C5BE8" w:rsidP="00ED7131">
      <w:pPr>
        <w:numPr>
          <w:ilvl w:val="1"/>
          <w:numId w:val="8"/>
        </w:numPr>
        <w:ind w:right="224" w:firstLine="1101"/>
        <w:rPr>
          <w:rFonts w:ascii="Arial Narrow" w:hAnsi="Arial Narrow"/>
          <w:sz w:val="20"/>
          <w:szCs w:val="20"/>
        </w:rPr>
      </w:pPr>
      <w:r w:rsidRPr="00ED7131">
        <w:rPr>
          <w:rFonts w:ascii="Arial Narrow" w:hAnsi="Arial Narrow"/>
          <w:sz w:val="20"/>
          <w:szCs w:val="20"/>
        </w:rPr>
        <w:t xml:space="preserve">Nel preventivo finanziario gestionale si considera come limite autorizzativo di spesa l’importo complessivo del programma ed il dettaglio in capitoli è riportato solo ai fini della successiva gestione e rendicontazione. </w:t>
      </w:r>
    </w:p>
    <w:p w:rsidR="00625898" w:rsidRPr="00ED7131" w:rsidRDefault="006C5BE8" w:rsidP="00ED7131">
      <w:pPr>
        <w:numPr>
          <w:ilvl w:val="1"/>
          <w:numId w:val="8"/>
        </w:numPr>
        <w:ind w:right="224" w:firstLine="1101"/>
        <w:rPr>
          <w:rFonts w:ascii="Arial Narrow" w:hAnsi="Arial Narrow"/>
          <w:sz w:val="20"/>
          <w:szCs w:val="20"/>
        </w:rPr>
      </w:pPr>
      <w:r w:rsidRPr="00ED7131">
        <w:rPr>
          <w:rFonts w:ascii="Arial Narrow" w:hAnsi="Arial Narrow"/>
          <w:sz w:val="20"/>
          <w:szCs w:val="20"/>
        </w:rPr>
        <w:t xml:space="preserve">Nella gestione di competenza finanziaria e di cassa sono iscritti come prima posta, rispettivamente, il presunto avanzo di amministrazione ed il presunto fondo di cassa iniziale.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8 </w:t>
      </w:r>
    </w:p>
    <w:p w:rsidR="00625898" w:rsidRPr="00ED7131" w:rsidRDefault="006C5BE8">
      <w:pPr>
        <w:spacing w:after="112" w:line="259" w:lineRule="auto"/>
        <w:ind w:left="47" w:right="229"/>
        <w:jc w:val="center"/>
        <w:rPr>
          <w:rFonts w:ascii="Arial Narrow" w:hAnsi="Arial Narrow"/>
          <w:sz w:val="20"/>
          <w:szCs w:val="20"/>
        </w:rPr>
      </w:pPr>
      <w:r w:rsidRPr="00ED7131">
        <w:rPr>
          <w:rFonts w:ascii="Arial Narrow" w:hAnsi="Arial Narrow"/>
          <w:i/>
          <w:sz w:val="20"/>
          <w:szCs w:val="20"/>
        </w:rPr>
        <w:t>Classificazione delle entrate e delle uscite</w:t>
      </w:r>
      <w:r w:rsidRPr="00ED7131">
        <w:rPr>
          <w:rFonts w:ascii="Arial Narrow" w:hAnsi="Arial Narrow"/>
          <w:sz w:val="20"/>
          <w:szCs w:val="20"/>
        </w:rPr>
        <w:t xml:space="preserve"> </w:t>
      </w:r>
    </w:p>
    <w:p w:rsidR="00625898" w:rsidRPr="00ED7131" w:rsidRDefault="006C5BE8">
      <w:pPr>
        <w:spacing w:after="123" w:line="259" w:lineRule="auto"/>
        <w:ind w:left="756"/>
        <w:rPr>
          <w:rFonts w:ascii="Arial Narrow" w:hAnsi="Arial Narrow"/>
          <w:sz w:val="20"/>
          <w:szCs w:val="20"/>
        </w:rPr>
      </w:pPr>
      <w:r w:rsidRPr="00ED7131">
        <w:rPr>
          <w:rFonts w:ascii="Arial Narrow" w:hAnsi="Arial Narrow"/>
          <w:sz w:val="20"/>
          <w:szCs w:val="20"/>
        </w:rPr>
        <w:lastRenderedPageBreak/>
        <w:t xml:space="preserve">1. Le entrate dell’Ente sono ripartite in: </w:t>
      </w:r>
    </w:p>
    <w:p w:rsidR="00625898" w:rsidRPr="00ED7131" w:rsidRDefault="006C5BE8" w:rsidP="00B73F49">
      <w:pPr>
        <w:numPr>
          <w:ilvl w:val="0"/>
          <w:numId w:val="9"/>
        </w:numPr>
        <w:spacing w:after="113" w:line="259" w:lineRule="auto"/>
        <w:ind w:left="450" w:hanging="427"/>
        <w:rPr>
          <w:rFonts w:ascii="Arial Narrow" w:hAnsi="Arial Narrow"/>
          <w:sz w:val="20"/>
          <w:szCs w:val="20"/>
        </w:rPr>
      </w:pPr>
      <w:r w:rsidRPr="00ED7131">
        <w:rPr>
          <w:rFonts w:ascii="Arial Narrow" w:hAnsi="Arial Narrow"/>
          <w:sz w:val="20"/>
          <w:szCs w:val="20"/>
        </w:rPr>
        <w:t xml:space="preserve">titoli, secondo la fonte di provenienza delle entrate: </w:t>
      </w:r>
    </w:p>
    <w:p w:rsidR="00625898" w:rsidRPr="00ED7131" w:rsidRDefault="006C5BE8" w:rsidP="00B73F49">
      <w:pPr>
        <w:numPr>
          <w:ilvl w:val="1"/>
          <w:numId w:val="9"/>
        </w:numPr>
        <w:spacing w:after="115" w:line="259" w:lineRule="auto"/>
        <w:ind w:hanging="259"/>
        <w:rPr>
          <w:rFonts w:ascii="Arial Narrow" w:hAnsi="Arial Narrow"/>
          <w:sz w:val="20"/>
          <w:szCs w:val="20"/>
        </w:rPr>
      </w:pPr>
      <w:r w:rsidRPr="00ED7131">
        <w:rPr>
          <w:rFonts w:ascii="Arial Narrow" w:hAnsi="Arial Narrow"/>
          <w:sz w:val="20"/>
          <w:szCs w:val="20"/>
        </w:rPr>
        <w:t xml:space="preserve">entrate correnti di natura tributaria, contributiva e perequativa;  </w:t>
      </w:r>
    </w:p>
    <w:p w:rsidR="00625898" w:rsidRPr="00ED7131" w:rsidRDefault="006C5BE8" w:rsidP="00B73F49">
      <w:pPr>
        <w:numPr>
          <w:ilvl w:val="1"/>
          <w:numId w:val="9"/>
        </w:numPr>
        <w:spacing w:after="112" w:line="259" w:lineRule="auto"/>
        <w:ind w:hanging="259"/>
        <w:rPr>
          <w:rFonts w:ascii="Arial Narrow" w:hAnsi="Arial Narrow"/>
          <w:sz w:val="20"/>
          <w:szCs w:val="20"/>
        </w:rPr>
      </w:pPr>
      <w:r w:rsidRPr="00ED7131">
        <w:rPr>
          <w:rFonts w:ascii="Arial Narrow" w:hAnsi="Arial Narrow"/>
          <w:sz w:val="20"/>
          <w:szCs w:val="20"/>
        </w:rPr>
        <w:t xml:space="preserve">trasferimenti correnti;  </w:t>
      </w:r>
    </w:p>
    <w:p w:rsidR="00625898" w:rsidRPr="00ED7131" w:rsidRDefault="006C5BE8" w:rsidP="00B73F49">
      <w:pPr>
        <w:numPr>
          <w:ilvl w:val="1"/>
          <w:numId w:val="9"/>
        </w:numPr>
        <w:spacing w:after="115" w:line="259" w:lineRule="auto"/>
        <w:ind w:hanging="259"/>
        <w:rPr>
          <w:rFonts w:ascii="Arial Narrow" w:hAnsi="Arial Narrow"/>
          <w:sz w:val="20"/>
          <w:szCs w:val="20"/>
        </w:rPr>
      </w:pPr>
      <w:r w:rsidRPr="00ED7131">
        <w:rPr>
          <w:rFonts w:ascii="Arial Narrow" w:hAnsi="Arial Narrow"/>
          <w:sz w:val="20"/>
          <w:szCs w:val="20"/>
        </w:rPr>
        <w:t xml:space="preserve">entrate extratributarie; </w:t>
      </w:r>
    </w:p>
    <w:p w:rsidR="00625898" w:rsidRPr="00ED7131" w:rsidRDefault="006C5BE8" w:rsidP="00B73F49">
      <w:pPr>
        <w:numPr>
          <w:ilvl w:val="1"/>
          <w:numId w:val="9"/>
        </w:numPr>
        <w:spacing w:after="112" w:line="259" w:lineRule="auto"/>
        <w:ind w:hanging="259"/>
        <w:rPr>
          <w:rFonts w:ascii="Arial Narrow" w:hAnsi="Arial Narrow"/>
          <w:sz w:val="20"/>
          <w:szCs w:val="20"/>
        </w:rPr>
      </w:pPr>
      <w:r w:rsidRPr="00ED7131">
        <w:rPr>
          <w:rFonts w:ascii="Arial Narrow" w:hAnsi="Arial Narrow"/>
          <w:sz w:val="20"/>
          <w:szCs w:val="20"/>
        </w:rPr>
        <w:t xml:space="preserve">entrate in conto capitale; </w:t>
      </w:r>
    </w:p>
    <w:p w:rsidR="00625898" w:rsidRPr="00ED7131" w:rsidRDefault="006C5BE8" w:rsidP="00B73F49">
      <w:pPr>
        <w:numPr>
          <w:ilvl w:val="1"/>
          <w:numId w:val="9"/>
        </w:numPr>
        <w:spacing w:after="115" w:line="259" w:lineRule="auto"/>
        <w:ind w:hanging="259"/>
        <w:rPr>
          <w:rFonts w:ascii="Arial Narrow" w:hAnsi="Arial Narrow"/>
          <w:sz w:val="20"/>
          <w:szCs w:val="20"/>
        </w:rPr>
      </w:pPr>
      <w:r w:rsidRPr="00ED7131">
        <w:rPr>
          <w:rFonts w:ascii="Arial Narrow" w:hAnsi="Arial Narrow"/>
          <w:sz w:val="20"/>
          <w:szCs w:val="20"/>
        </w:rPr>
        <w:t xml:space="preserve">entrate da riduzione di attività finanziarie; </w:t>
      </w:r>
    </w:p>
    <w:p w:rsidR="00625898" w:rsidRPr="00ED7131" w:rsidRDefault="006C5BE8" w:rsidP="00B73F49">
      <w:pPr>
        <w:numPr>
          <w:ilvl w:val="1"/>
          <w:numId w:val="9"/>
        </w:numPr>
        <w:spacing w:after="112" w:line="259" w:lineRule="auto"/>
        <w:ind w:hanging="259"/>
        <w:rPr>
          <w:rFonts w:ascii="Arial Narrow" w:hAnsi="Arial Narrow"/>
          <w:sz w:val="20"/>
          <w:szCs w:val="20"/>
        </w:rPr>
      </w:pPr>
      <w:r w:rsidRPr="00ED7131">
        <w:rPr>
          <w:rFonts w:ascii="Arial Narrow" w:hAnsi="Arial Narrow"/>
          <w:sz w:val="20"/>
          <w:szCs w:val="20"/>
        </w:rPr>
        <w:t xml:space="preserve">accensione prestiti; </w:t>
      </w:r>
    </w:p>
    <w:p w:rsidR="00625898" w:rsidRPr="00ED7131" w:rsidRDefault="006C5BE8" w:rsidP="00B73F49">
      <w:pPr>
        <w:numPr>
          <w:ilvl w:val="1"/>
          <w:numId w:val="9"/>
        </w:numPr>
        <w:spacing w:after="115" w:line="259" w:lineRule="auto"/>
        <w:ind w:hanging="259"/>
        <w:rPr>
          <w:rFonts w:ascii="Arial Narrow" w:hAnsi="Arial Narrow"/>
          <w:sz w:val="20"/>
          <w:szCs w:val="20"/>
        </w:rPr>
      </w:pPr>
      <w:r w:rsidRPr="00ED7131">
        <w:rPr>
          <w:rFonts w:ascii="Arial Narrow" w:hAnsi="Arial Narrow"/>
          <w:sz w:val="20"/>
          <w:szCs w:val="20"/>
        </w:rPr>
        <w:t xml:space="preserve">anticipazioni da istituto tesoriere/cassiere; </w:t>
      </w:r>
    </w:p>
    <w:p w:rsidR="00625898" w:rsidRPr="00ED7131" w:rsidRDefault="006C5BE8" w:rsidP="00B73F49">
      <w:pPr>
        <w:numPr>
          <w:ilvl w:val="1"/>
          <w:numId w:val="9"/>
        </w:numPr>
        <w:ind w:hanging="259"/>
        <w:rPr>
          <w:rFonts w:ascii="Arial Narrow" w:hAnsi="Arial Narrow"/>
          <w:sz w:val="20"/>
          <w:szCs w:val="20"/>
        </w:rPr>
      </w:pPr>
      <w:r w:rsidRPr="00ED7131">
        <w:rPr>
          <w:rFonts w:ascii="Arial Narrow" w:hAnsi="Arial Narrow"/>
          <w:sz w:val="20"/>
          <w:szCs w:val="20"/>
        </w:rPr>
        <w:t xml:space="preserve">premi di emissione di titoli emessi dall’amministrazione; 9) entrate per conto terzi e partite di giro. </w:t>
      </w:r>
    </w:p>
    <w:p w:rsidR="00625898" w:rsidRPr="00ED7131" w:rsidRDefault="006C5BE8" w:rsidP="00B73F49">
      <w:pPr>
        <w:numPr>
          <w:ilvl w:val="0"/>
          <w:numId w:val="9"/>
        </w:numPr>
        <w:ind w:left="450" w:hanging="427"/>
        <w:rPr>
          <w:rFonts w:ascii="Arial Narrow" w:hAnsi="Arial Narrow"/>
          <w:sz w:val="20"/>
          <w:szCs w:val="20"/>
        </w:rPr>
      </w:pPr>
      <w:r w:rsidRPr="00ED7131">
        <w:rPr>
          <w:rFonts w:ascii="Arial Narrow" w:hAnsi="Arial Narrow"/>
          <w:sz w:val="20"/>
          <w:szCs w:val="20"/>
        </w:rPr>
        <w:t xml:space="preserve">tipologie, definite secondo la natura delle entrate nell’ambito di ciascuna fonte di provenienza; </w:t>
      </w:r>
    </w:p>
    <w:p w:rsidR="00625898" w:rsidRPr="00ED7131" w:rsidRDefault="006C5BE8" w:rsidP="00B73F49">
      <w:pPr>
        <w:numPr>
          <w:ilvl w:val="0"/>
          <w:numId w:val="9"/>
        </w:numPr>
        <w:ind w:left="450" w:hanging="427"/>
        <w:rPr>
          <w:rFonts w:ascii="Arial Narrow" w:hAnsi="Arial Narrow"/>
          <w:sz w:val="20"/>
          <w:szCs w:val="20"/>
        </w:rPr>
      </w:pPr>
      <w:r w:rsidRPr="00ED7131">
        <w:rPr>
          <w:rFonts w:ascii="Arial Narrow" w:hAnsi="Arial Narrow"/>
          <w:sz w:val="20"/>
          <w:szCs w:val="20"/>
        </w:rPr>
        <w:t xml:space="preserve">categorie, secondo la specifica natura dei cespiti, dando separata evidenza delle eventuali quote di entrate non ricorrenti; </w:t>
      </w:r>
    </w:p>
    <w:p w:rsidR="00625898" w:rsidRPr="00ED7131" w:rsidRDefault="006C5BE8" w:rsidP="00B73F49">
      <w:pPr>
        <w:numPr>
          <w:ilvl w:val="0"/>
          <w:numId w:val="9"/>
        </w:numPr>
        <w:spacing w:after="113" w:line="259" w:lineRule="auto"/>
        <w:ind w:left="450" w:hanging="427"/>
        <w:rPr>
          <w:rFonts w:ascii="Arial Narrow" w:hAnsi="Arial Narrow"/>
          <w:sz w:val="20"/>
          <w:szCs w:val="20"/>
        </w:rPr>
      </w:pPr>
      <w:r w:rsidRPr="00ED7131">
        <w:rPr>
          <w:rFonts w:ascii="Arial Narrow" w:hAnsi="Arial Narrow"/>
          <w:sz w:val="20"/>
          <w:szCs w:val="20"/>
        </w:rPr>
        <w:t xml:space="preserve">capitoli, secondo il rispettivo oggetto ai fini della gestione e della rendicontazione. </w:t>
      </w:r>
    </w:p>
    <w:p w:rsidR="00625898" w:rsidRPr="00ED7131" w:rsidRDefault="006C5BE8">
      <w:pPr>
        <w:spacing w:after="123" w:line="259" w:lineRule="auto"/>
        <w:ind w:left="756"/>
        <w:rPr>
          <w:rFonts w:ascii="Arial Narrow" w:hAnsi="Arial Narrow"/>
          <w:sz w:val="20"/>
          <w:szCs w:val="20"/>
        </w:rPr>
      </w:pPr>
      <w:r w:rsidRPr="00ED7131">
        <w:rPr>
          <w:rFonts w:ascii="Arial Narrow" w:hAnsi="Arial Narrow"/>
          <w:sz w:val="20"/>
          <w:szCs w:val="20"/>
        </w:rPr>
        <w:t xml:space="preserve">2. Le spese dell’Ente sono ripartite in: </w:t>
      </w:r>
    </w:p>
    <w:p w:rsidR="00625898" w:rsidRPr="00ED7131" w:rsidRDefault="006C5BE8" w:rsidP="00B73F49">
      <w:pPr>
        <w:numPr>
          <w:ilvl w:val="0"/>
          <w:numId w:val="10"/>
        </w:numPr>
        <w:spacing w:after="121" w:line="259" w:lineRule="auto"/>
        <w:ind w:left="450" w:hanging="427"/>
        <w:rPr>
          <w:rFonts w:ascii="Arial Narrow" w:hAnsi="Arial Narrow"/>
          <w:sz w:val="20"/>
          <w:szCs w:val="20"/>
        </w:rPr>
      </w:pPr>
      <w:r w:rsidRPr="00ED7131">
        <w:rPr>
          <w:rFonts w:ascii="Arial Narrow" w:hAnsi="Arial Narrow"/>
          <w:sz w:val="20"/>
          <w:szCs w:val="20"/>
        </w:rPr>
        <w:t xml:space="preserve">missioni, secondo le funzioni principali e obiettivi strategici perseguiti con la spesa; </w:t>
      </w:r>
    </w:p>
    <w:p w:rsidR="00625898" w:rsidRPr="00ED7131" w:rsidRDefault="006C5BE8" w:rsidP="00B73F49">
      <w:pPr>
        <w:numPr>
          <w:ilvl w:val="0"/>
          <w:numId w:val="10"/>
        </w:numPr>
        <w:ind w:left="450" w:hanging="427"/>
        <w:rPr>
          <w:rFonts w:ascii="Arial Narrow" w:hAnsi="Arial Narrow"/>
          <w:sz w:val="20"/>
          <w:szCs w:val="20"/>
        </w:rPr>
      </w:pPr>
      <w:r w:rsidRPr="00ED7131">
        <w:rPr>
          <w:rFonts w:ascii="Arial Narrow" w:hAnsi="Arial Narrow"/>
          <w:sz w:val="20"/>
          <w:szCs w:val="20"/>
        </w:rPr>
        <w:t xml:space="preserve">programmi, che costituiscono aggregati omogenei di attività volte al perseguimento delle finalità dell’Ente; </w:t>
      </w:r>
    </w:p>
    <w:p w:rsidR="00625898" w:rsidRPr="00ED7131" w:rsidRDefault="006C5BE8" w:rsidP="00B73F49">
      <w:pPr>
        <w:numPr>
          <w:ilvl w:val="0"/>
          <w:numId w:val="10"/>
        </w:numPr>
        <w:spacing w:after="115" w:line="259" w:lineRule="auto"/>
        <w:ind w:left="450" w:hanging="427"/>
        <w:rPr>
          <w:rFonts w:ascii="Arial Narrow" w:hAnsi="Arial Narrow"/>
          <w:sz w:val="20"/>
          <w:szCs w:val="20"/>
        </w:rPr>
      </w:pPr>
      <w:r w:rsidRPr="00ED7131">
        <w:rPr>
          <w:rFonts w:ascii="Arial Narrow" w:hAnsi="Arial Narrow"/>
          <w:sz w:val="20"/>
          <w:szCs w:val="20"/>
        </w:rPr>
        <w:t xml:space="preserve">titoli definiti secondo la natura della gestione delle spese: </w:t>
      </w:r>
    </w:p>
    <w:p w:rsidR="00625898" w:rsidRPr="00ED7131" w:rsidRDefault="006C5BE8" w:rsidP="00B73F49">
      <w:pPr>
        <w:numPr>
          <w:ilvl w:val="1"/>
          <w:numId w:val="10"/>
        </w:numPr>
        <w:spacing w:after="112" w:line="259" w:lineRule="auto"/>
        <w:ind w:hanging="259"/>
        <w:rPr>
          <w:rFonts w:ascii="Arial Narrow" w:hAnsi="Arial Narrow"/>
          <w:sz w:val="20"/>
          <w:szCs w:val="20"/>
        </w:rPr>
      </w:pPr>
      <w:r w:rsidRPr="00ED7131">
        <w:rPr>
          <w:rFonts w:ascii="Arial Narrow" w:hAnsi="Arial Narrow"/>
          <w:sz w:val="20"/>
          <w:szCs w:val="20"/>
        </w:rPr>
        <w:t xml:space="preserve">spese correnti;  </w:t>
      </w:r>
    </w:p>
    <w:p w:rsidR="00625898" w:rsidRPr="00ED7131" w:rsidRDefault="006C5BE8" w:rsidP="00B73F49">
      <w:pPr>
        <w:numPr>
          <w:ilvl w:val="1"/>
          <w:numId w:val="10"/>
        </w:numPr>
        <w:spacing w:after="115" w:line="259" w:lineRule="auto"/>
        <w:ind w:hanging="259"/>
        <w:rPr>
          <w:rFonts w:ascii="Arial Narrow" w:hAnsi="Arial Narrow"/>
          <w:sz w:val="20"/>
          <w:szCs w:val="20"/>
        </w:rPr>
      </w:pPr>
      <w:r w:rsidRPr="00ED7131">
        <w:rPr>
          <w:rFonts w:ascii="Arial Narrow" w:hAnsi="Arial Narrow"/>
          <w:sz w:val="20"/>
          <w:szCs w:val="20"/>
        </w:rPr>
        <w:t xml:space="preserve">spese in conto capitale;  </w:t>
      </w:r>
    </w:p>
    <w:p w:rsidR="00625898" w:rsidRPr="00ED7131" w:rsidRDefault="006C5BE8" w:rsidP="00B73F49">
      <w:pPr>
        <w:numPr>
          <w:ilvl w:val="1"/>
          <w:numId w:val="10"/>
        </w:numPr>
        <w:spacing w:after="112" w:line="259" w:lineRule="auto"/>
        <w:ind w:hanging="259"/>
        <w:rPr>
          <w:rFonts w:ascii="Arial Narrow" w:hAnsi="Arial Narrow"/>
          <w:sz w:val="20"/>
          <w:szCs w:val="20"/>
        </w:rPr>
      </w:pPr>
      <w:r w:rsidRPr="00ED7131">
        <w:rPr>
          <w:rFonts w:ascii="Arial Narrow" w:hAnsi="Arial Narrow"/>
          <w:sz w:val="20"/>
          <w:szCs w:val="20"/>
        </w:rPr>
        <w:t xml:space="preserve">spese per incremento attività finanziarie; </w:t>
      </w:r>
    </w:p>
    <w:p w:rsidR="00625898" w:rsidRPr="00ED7131" w:rsidRDefault="006C5BE8" w:rsidP="00B73F49">
      <w:pPr>
        <w:numPr>
          <w:ilvl w:val="1"/>
          <w:numId w:val="10"/>
        </w:numPr>
        <w:spacing w:after="115" w:line="259" w:lineRule="auto"/>
        <w:ind w:hanging="259"/>
        <w:rPr>
          <w:rFonts w:ascii="Arial Narrow" w:hAnsi="Arial Narrow"/>
          <w:sz w:val="20"/>
          <w:szCs w:val="20"/>
        </w:rPr>
      </w:pPr>
      <w:r w:rsidRPr="00ED7131">
        <w:rPr>
          <w:rFonts w:ascii="Arial Narrow" w:hAnsi="Arial Narrow"/>
          <w:sz w:val="20"/>
          <w:szCs w:val="20"/>
        </w:rPr>
        <w:t xml:space="preserve">rimborso prestiti; </w:t>
      </w:r>
    </w:p>
    <w:p w:rsidR="00625898" w:rsidRPr="00ED7131" w:rsidRDefault="006C5BE8" w:rsidP="00B73F49">
      <w:pPr>
        <w:numPr>
          <w:ilvl w:val="1"/>
          <w:numId w:val="10"/>
        </w:numPr>
        <w:spacing w:after="112" w:line="259" w:lineRule="auto"/>
        <w:ind w:hanging="259"/>
        <w:rPr>
          <w:rFonts w:ascii="Arial Narrow" w:hAnsi="Arial Narrow"/>
          <w:sz w:val="20"/>
          <w:szCs w:val="20"/>
        </w:rPr>
      </w:pPr>
      <w:r w:rsidRPr="00ED7131">
        <w:rPr>
          <w:rFonts w:ascii="Arial Narrow" w:hAnsi="Arial Narrow"/>
          <w:sz w:val="20"/>
          <w:szCs w:val="20"/>
        </w:rPr>
        <w:t xml:space="preserve">chiusura anticipazioni ricevute da istituto tesoriere /cassiere; </w:t>
      </w:r>
    </w:p>
    <w:p w:rsidR="00625898" w:rsidRPr="00ED7131" w:rsidRDefault="006C5BE8" w:rsidP="00B73F49">
      <w:pPr>
        <w:numPr>
          <w:ilvl w:val="1"/>
          <w:numId w:val="10"/>
        </w:numPr>
        <w:ind w:hanging="259"/>
        <w:rPr>
          <w:rFonts w:ascii="Arial Narrow" w:hAnsi="Arial Narrow"/>
          <w:sz w:val="20"/>
          <w:szCs w:val="20"/>
        </w:rPr>
      </w:pPr>
      <w:r w:rsidRPr="00ED7131">
        <w:rPr>
          <w:rFonts w:ascii="Arial Narrow" w:hAnsi="Arial Narrow"/>
          <w:sz w:val="20"/>
          <w:szCs w:val="20"/>
        </w:rPr>
        <w:t xml:space="preserve">scarti di emissione di titoli emessi dall’amministrazione; 7) uscite per conto terzi e partite di giro. </w:t>
      </w:r>
    </w:p>
    <w:p w:rsidR="00625898" w:rsidRPr="00ED7131" w:rsidRDefault="006C5BE8" w:rsidP="00B73F49">
      <w:pPr>
        <w:numPr>
          <w:ilvl w:val="0"/>
          <w:numId w:val="10"/>
        </w:numPr>
        <w:ind w:left="450" w:hanging="427"/>
        <w:rPr>
          <w:rFonts w:ascii="Arial Narrow" w:hAnsi="Arial Narrow"/>
          <w:sz w:val="20"/>
          <w:szCs w:val="20"/>
        </w:rPr>
      </w:pPr>
      <w:r w:rsidRPr="00ED7131">
        <w:rPr>
          <w:rFonts w:ascii="Arial Narrow" w:hAnsi="Arial Narrow"/>
          <w:sz w:val="20"/>
          <w:szCs w:val="20"/>
        </w:rPr>
        <w:t xml:space="preserve">macroaggregati, rappresentativi delle spese secondo la natura economica della spesa; </w:t>
      </w:r>
    </w:p>
    <w:p w:rsidR="00625898" w:rsidRPr="00ED7131" w:rsidRDefault="006C5BE8" w:rsidP="00B73F49">
      <w:pPr>
        <w:numPr>
          <w:ilvl w:val="0"/>
          <w:numId w:val="10"/>
        </w:numPr>
        <w:spacing w:after="121" w:line="259" w:lineRule="auto"/>
        <w:ind w:left="450" w:hanging="427"/>
        <w:rPr>
          <w:rFonts w:ascii="Arial Narrow" w:hAnsi="Arial Narrow"/>
          <w:sz w:val="20"/>
          <w:szCs w:val="20"/>
        </w:rPr>
      </w:pPr>
      <w:r w:rsidRPr="00ED7131">
        <w:rPr>
          <w:rFonts w:ascii="Arial Narrow" w:hAnsi="Arial Narrow"/>
          <w:sz w:val="20"/>
          <w:szCs w:val="20"/>
        </w:rPr>
        <w:t xml:space="preserve">categorie, secondo un ulteriore dettaglio rappresentativo della natura economica; </w:t>
      </w:r>
    </w:p>
    <w:p w:rsidR="00625898" w:rsidRPr="00ED7131" w:rsidRDefault="006C5BE8" w:rsidP="00B73F49">
      <w:pPr>
        <w:numPr>
          <w:ilvl w:val="0"/>
          <w:numId w:val="10"/>
        </w:numPr>
        <w:ind w:left="450" w:hanging="427"/>
        <w:rPr>
          <w:rFonts w:ascii="Arial Narrow" w:hAnsi="Arial Narrow"/>
          <w:sz w:val="20"/>
          <w:szCs w:val="20"/>
        </w:rPr>
      </w:pPr>
      <w:r w:rsidRPr="00ED7131">
        <w:rPr>
          <w:rFonts w:ascii="Arial Narrow" w:hAnsi="Arial Narrow"/>
          <w:sz w:val="20"/>
          <w:szCs w:val="20"/>
        </w:rPr>
        <w:t xml:space="preserve">capitoli ai fini della gestione e della rendicontazione, secondo l’oggetto ed il contenuto economico e funzionale della spesa. </w:t>
      </w:r>
    </w:p>
    <w:p w:rsidR="00625898" w:rsidRPr="00ED7131" w:rsidRDefault="006C5BE8" w:rsidP="00ED7131">
      <w:pPr>
        <w:numPr>
          <w:ilvl w:val="2"/>
          <w:numId w:val="11"/>
        </w:numPr>
        <w:ind w:left="0" w:right="225" w:firstLine="708"/>
        <w:rPr>
          <w:rFonts w:ascii="Arial Narrow" w:hAnsi="Arial Narrow"/>
          <w:sz w:val="20"/>
          <w:szCs w:val="20"/>
        </w:rPr>
      </w:pPr>
      <w:r w:rsidRPr="00ED7131">
        <w:rPr>
          <w:rFonts w:ascii="Arial Narrow" w:hAnsi="Arial Narrow"/>
          <w:sz w:val="20"/>
          <w:szCs w:val="20"/>
        </w:rPr>
        <w:t xml:space="preserve">Le partite di giro comprendono le entrate e le uscite che si effettuano per conto terzi e che, perciò, costituiscono al tempo stesso un debito ed un credito per l’Ente. </w:t>
      </w:r>
    </w:p>
    <w:p w:rsidR="00625898" w:rsidRPr="00ED7131" w:rsidRDefault="006C5BE8" w:rsidP="00ED7131">
      <w:pPr>
        <w:numPr>
          <w:ilvl w:val="2"/>
          <w:numId w:val="11"/>
        </w:numPr>
        <w:ind w:left="0" w:right="225" w:firstLine="708"/>
        <w:rPr>
          <w:rFonts w:ascii="Arial Narrow" w:hAnsi="Arial Narrow"/>
          <w:sz w:val="20"/>
          <w:szCs w:val="20"/>
        </w:rPr>
      </w:pPr>
      <w:r w:rsidRPr="00ED7131">
        <w:rPr>
          <w:rFonts w:ascii="Arial Narrow" w:hAnsi="Arial Narrow"/>
          <w:sz w:val="20"/>
          <w:szCs w:val="20"/>
        </w:rPr>
        <w:t xml:space="preserve">Per le classificazioni di cui ai commi 1 e 2 l’Ente deve attenersi allo schema di cui all’allegato 1; esso ha valore indicativo ed esemplificativo per la specificazione in categorie ed in capitoli. La specificazione in categorie e capitoli è ridotta od integrata in sede di approvazione del preventivo finanziario purché l’oggetto sia omogeneo e chiaramente definito. </w:t>
      </w:r>
    </w:p>
    <w:p w:rsidR="00625898" w:rsidRPr="00ED7131" w:rsidRDefault="006C5BE8" w:rsidP="00ED7131">
      <w:pPr>
        <w:spacing w:after="114" w:line="259" w:lineRule="auto"/>
        <w:ind w:left="0" w:right="228" w:firstLine="708"/>
        <w:jc w:val="center"/>
        <w:rPr>
          <w:rFonts w:ascii="Arial Narrow" w:hAnsi="Arial Narrow"/>
          <w:sz w:val="20"/>
          <w:szCs w:val="20"/>
        </w:rPr>
      </w:pPr>
      <w:r w:rsidRPr="00ED7131">
        <w:rPr>
          <w:rFonts w:ascii="Arial Narrow" w:hAnsi="Arial Narrow"/>
          <w:sz w:val="20"/>
          <w:szCs w:val="20"/>
        </w:rPr>
        <w:lastRenderedPageBreak/>
        <w:t xml:space="preserve">ARTICOLO 9 </w:t>
      </w:r>
    </w:p>
    <w:p w:rsidR="00625898" w:rsidRPr="00ED7131" w:rsidRDefault="006C5BE8" w:rsidP="00ED7131">
      <w:pPr>
        <w:spacing w:after="112" w:line="259" w:lineRule="auto"/>
        <w:ind w:left="0" w:right="228" w:firstLine="708"/>
        <w:jc w:val="center"/>
        <w:rPr>
          <w:rFonts w:ascii="Arial Narrow" w:hAnsi="Arial Narrow"/>
          <w:sz w:val="20"/>
          <w:szCs w:val="20"/>
        </w:rPr>
      </w:pPr>
      <w:r w:rsidRPr="00ED7131">
        <w:rPr>
          <w:rFonts w:ascii="Arial Narrow" w:hAnsi="Arial Narrow"/>
          <w:i/>
          <w:sz w:val="20"/>
          <w:szCs w:val="20"/>
        </w:rPr>
        <w:t xml:space="preserve">Preventivo economico </w:t>
      </w:r>
    </w:p>
    <w:p w:rsidR="00625898" w:rsidRPr="00ED7131" w:rsidRDefault="006C5BE8" w:rsidP="00ED7131">
      <w:pPr>
        <w:numPr>
          <w:ilvl w:val="2"/>
          <w:numId w:val="13"/>
        </w:numPr>
        <w:ind w:left="0" w:right="224" w:firstLine="708"/>
        <w:rPr>
          <w:rFonts w:ascii="Arial Narrow" w:hAnsi="Arial Narrow"/>
          <w:sz w:val="20"/>
          <w:szCs w:val="20"/>
        </w:rPr>
      </w:pPr>
      <w:r w:rsidRPr="00ED7131">
        <w:rPr>
          <w:rFonts w:ascii="Arial Narrow" w:hAnsi="Arial Narrow"/>
          <w:sz w:val="20"/>
          <w:szCs w:val="20"/>
        </w:rPr>
        <w:t xml:space="preserve">Il preventivo economico pone a raffronto non solo i proventi ed i costi della gestione d’esercizio, ma anche le poste di pertinenza economica che non hanno nello stesso esercizio la manifestazione finanziaria, nonché le altre poste economiche provenienti dalle utilità dei beni patrimoniali che verranno impiegati nella gestione a cui il preventivo economico si riferisce. </w:t>
      </w:r>
    </w:p>
    <w:p w:rsidR="00625898" w:rsidRPr="00ED7131" w:rsidRDefault="006C5BE8" w:rsidP="00ED7131">
      <w:pPr>
        <w:numPr>
          <w:ilvl w:val="2"/>
          <w:numId w:val="13"/>
        </w:numPr>
        <w:ind w:left="0" w:right="224" w:firstLine="708"/>
        <w:rPr>
          <w:rFonts w:ascii="Arial Narrow" w:hAnsi="Arial Narrow"/>
          <w:sz w:val="20"/>
          <w:szCs w:val="20"/>
        </w:rPr>
      </w:pPr>
      <w:r w:rsidRPr="00ED7131">
        <w:rPr>
          <w:rFonts w:ascii="Arial Narrow" w:hAnsi="Arial Narrow"/>
          <w:sz w:val="20"/>
          <w:szCs w:val="20"/>
        </w:rPr>
        <w:t xml:space="preserve">Il preventivo economico è redatto in forma abbreviata comprendendo solo le voci contrassegnate nell’allegato 3 con le lettere maiuscole e con i numeri arabi, con l’unica eccezione per le spese del personale di cui alla voce B9 per le quali è necessaria la specificazione delle voci contrassegnate dalle lettere minuscole. </w:t>
      </w:r>
    </w:p>
    <w:p w:rsidR="00625898" w:rsidRPr="00ED7131" w:rsidRDefault="006C5BE8" w:rsidP="00ED7131">
      <w:pPr>
        <w:spacing w:after="114" w:line="259" w:lineRule="auto"/>
        <w:ind w:left="0" w:right="228" w:firstLine="708"/>
        <w:jc w:val="center"/>
        <w:rPr>
          <w:rFonts w:ascii="Arial Narrow" w:hAnsi="Arial Narrow"/>
          <w:sz w:val="20"/>
          <w:szCs w:val="20"/>
        </w:rPr>
      </w:pPr>
      <w:r w:rsidRPr="00ED7131">
        <w:rPr>
          <w:rFonts w:ascii="Arial Narrow" w:hAnsi="Arial Narrow"/>
          <w:sz w:val="20"/>
          <w:szCs w:val="20"/>
        </w:rPr>
        <w:t xml:space="preserve">ARTICOLO 10 </w:t>
      </w:r>
    </w:p>
    <w:p w:rsidR="00625898" w:rsidRPr="00ED7131" w:rsidRDefault="006C5BE8" w:rsidP="00ED7131">
      <w:pPr>
        <w:spacing w:after="112" w:line="259" w:lineRule="auto"/>
        <w:ind w:left="0" w:right="225" w:firstLine="708"/>
        <w:jc w:val="center"/>
        <w:rPr>
          <w:rFonts w:ascii="Arial Narrow" w:hAnsi="Arial Narrow"/>
          <w:sz w:val="20"/>
          <w:szCs w:val="20"/>
        </w:rPr>
      </w:pPr>
      <w:r w:rsidRPr="00ED7131">
        <w:rPr>
          <w:rFonts w:ascii="Arial Narrow" w:hAnsi="Arial Narrow"/>
          <w:i/>
          <w:sz w:val="20"/>
          <w:szCs w:val="20"/>
        </w:rPr>
        <w:t>Unità, integrità ed universalità del bilancio</w:t>
      </w:r>
      <w:r w:rsidRPr="00ED7131">
        <w:rPr>
          <w:rFonts w:ascii="Arial Narrow" w:hAnsi="Arial Narrow"/>
          <w:sz w:val="20"/>
          <w:szCs w:val="20"/>
        </w:rPr>
        <w:t xml:space="preserve"> </w:t>
      </w:r>
    </w:p>
    <w:p w:rsidR="00625898" w:rsidRPr="00ED7131" w:rsidRDefault="006C5BE8" w:rsidP="00ED7131">
      <w:pPr>
        <w:numPr>
          <w:ilvl w:val="2"/>
          <w:numId w:val="12"/>
        </w:numPr>
        <w:ind w:left="0" w:firstLine="708"/>
        <w:rPr>
          <w:rFonts w:ascii="Arial Narrow" w:hAnsi="Arial Narrow"/>
          <w:sz w:val="20"/>
          <w:szCs w:val="20"/>
        </w:rPr>
      </w:pPr>
      <w:r w:rsidRPr="00ED7131">
        <w:rPr>
          <w:rFonts w:ascii="Arial Narrow" w:hAnsi="Arial Narrow"/>
          <w:sz w:val="20"/>
          <w:szCs w:val="20"/>
        </w:rPr>
        <w:t xml:space="preserve">La gestione finanziaria dell’Ente è unica, come unico è il suo bilancio. Il totale delle entrate finanzia indistintamente il totale delle uscite, fatte salve le entrate a destinazione vincolata per legge, delibera consiliare o qualsiasi altro atto o provvedimento autoritativo. </w:t>
      </w:r>
    </w:p>
    <w:p w:rsidR="00625898" w:rsidRPr="00ED7131" w:rsidRDefault="006C5BE8" w:rsidP="00ED7131">
      <w:pPr>
        <w:numPr>
          <w:ilvl w:val="2"/>
          <w:numId w:val="12"/>
        </w:numPr>
        <w:spacing w:after="35"/>
        <w:ind w:left="0" w:firstLine="708"/>
        <w:rPr>
          <w:rFonts w:ascii="Arial Narrow" w:hAnsi="Arial Narrow"/>
          <w:sz w:val="20"/>
          <w:szCs w:val="20"/>
        </w:rPr>
      </w:pPr>
      <w:r w:rsidRPr="00ED7131">
        <w:rPr>
          <w:rFonts w:ascii="Arial Narrow" w:hAnsi="Arial Narrow"/>
          <w:sz w:val="20"/>
          <w:szCs w:val="20"/>
        </w:rPr>
        <w:t xml:space="preserve">Tutte le entrate e tutte le uscite debbono essere iscritte in bilancio nel loro importo integrale, senza alcuna riduzione per effetto di correlative uscite o entrate. </w:t>
      </w:r>
    </w:p>
    <w:p w:rsidR="00625898" w:rsidRPr="00ED7131" w:rsidRDefault="006C5BE8" w:rsidP="00ED7131">
      <w:pPr>
        <w:numPr>
          <w:ilvl w:val="2"/>
          <w:numId w:val="12"/>
        </w:numPr>
        <w:spacing w:after="121" w:line="259" w:lineRule="auto"/>
        <w:ind w:left="0" w:firstLine="708"/>
        <w:rPr>
          <w:rFonts w:ascii="Arial Narrow" w:hAnsi="Arial Narrow"/>
          <w:sz w:val="20"/>
          <w:szCs w:val="20"/>
        </w:rPr>
      </w:pPr>
      <w:r w:rsidRPr="00ED7131">
        <w:rPr>
          <w:rFonts w:ascii="Arial Narrow" w:hAnsi="Arial Narrow"/>
          <w:sz w:val="20"/>
          <w:szCs w:val="20"/>
        </w:rPr>
        <w:t xml:space="preserve">E’ vietata ogni gestione fuori bilancio.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11 </w:t>
      </w:r>
    </w:p>
    <w:p w:rsidR="00ED7131" w:rsidRDefault="006C5BE8" w:rsidP="0069628C">
      <w:pPr>
        <w:spacing w:after="31"/>
        <w:ind w:left="23" w:right="2243" w:firstLine="2570"/>
        <w:jc w:val="center"/>
        <w:rPr>
          <w:rFonts w:ascii="Arial Narrow" w:hAnsi="Arial Narrow"/>
          <w:sz w:val="20"/>
          <w:szCs w:val="20"/>
        </w:rPr>
      </w:pPr>
      <w:r w:rsidRPr="00ED7131">
        <w:rPr>
          <w:rFonts w:ascii="Arial Narrow" w:hAnsi="Arial Narrow"/>
          <w:i/>
          <w:sz w:val="20"/>
          <w:szCs w:val="20"/>
        </w:rPr>
        <w:t>Veridicità e pubblicità del bilancio</w:t>
      </w:r>
    </w:p>
    <w:p w:rsidR="00625898" w:rsidRPr="00ED7131" w:rsidRDefault="006C5BE8" w:rsidP="00ED7131">
      <w:pPr>
        <w:spacing w:after="31"/>
        <w:ind w:left="23" w:right="2243" w:firstLine="686"/>
        <w:rPr>
          <w:rFonts w:ascii="Arial Narrow" w:hAnsi="Arial Narrow"/>
          <w:sz w:val="20"/>
          <w:szCs w:val="20"/>
        </w:rPr>
      </w:pPr>
      <w:r w:rsidRPr="00ED7131">
        <w:rPr>
          <w:rFonts w:ascii="Arial Narrow" w:hAnsi="Arial Narrow"/>
          <w:sz w:val="20"/>
          <w:szCs w:val="20"/>
        </w:rPr>
        <w:t xml:space="preserve">1. Il bilancio di previsione è redatto nel rispetto dei principi: </w:t>
      </w:r>
    </w:p>
    <w:p w:rsidR="00625898" w:rsidRPr="00ED7131" w:rsidRDefault="006C5BE8" w:rsidP="00ED7131">
      <w:pPr>
        <w:numPr>
          <w:ilvl w:val="0"/>
          <w:numId w:val="14"/>
        </w:numPr>
        <w:spacing w:after="121" w:line="259" w:lineRule="auto"/>
        <w:ind w:left="1276" w:hanging="427"/>
        <w:rPr>
          <w:rFonts w:ascii="Arial Narrow" w:hAnsi="Arial Narrow"/>
          <w:sz w:val="20"/>
          <w:szCs w:val="20"/>
        </w:rPr>
      </w:pPr>
      <w:r w:rsidRPr="00ED7131">
        <w:rPr>
          <w:rFonts w:ascii="Arial Narrow" w:hAnsi="Arial Narrow"/>
          <w:sz w:val="20"/>
          <w:szCs w:val="20"/>
        </w:rPr>
        <w:t xml:space="preserve">della veridicità; </w:t>
      </w:r>
    </w:p>
    <w:p w:rsidR="00625898" w:rsidRPr="00ED7131" w:rsidRDefault="006C5BE8" w:rsidP="00ED7131">
      <w:pPr>
        <w:numPr>
          <w:ilvl w:val="0"/>
          <w:numId w:val="14"/>
        </w:numPr>
        <w:spacing w:after="123" w:line="259" w:lineRule="auto"/>
        <w:ind w:left="1276" w:hanging="427"/>
        <w:rPr>
          <w:rFonts w:ascii="Arial Narrow" w:hAnsi="Arial Narrow"/>
          <w:sz w:val="20"/>
          <w:szCs w:val="20"/>
        </w:rPr>
      </w:pPr>
      <w:r w:rsidRPr="00ED7131">
        <w:rPr>
          <w:rFonts w:ascii="Arial Narrow" w:hAnsi="Arial Narrow"/>
          <w:sz w:val="20"/>
          <w:szCs w:val="20"/>
        </w:rPr>
        <w:t xml:space="preserve">della correttezza nel rispetto delle norme e del presente regolamento; </w:t>
      </w:r>
    </w:p>
    <w:p w:rsidR="00625898" w:rsidRPr="00ED7131" w:rsidRDefault="006C5BE8" w:rsidP="00ED7131">
      <w:pPr>
        <w:numPr>
          <w:ilvl w:val="0"/>
          <w:numId w:val="14"/>
        </w:numPr>
        <w:ind w:left="1276" w:hanging="427"/>
        <w:rPr>
          <w:rFonts w:ascii="Arial Narrow" w:hAnsi="Arial Narrow"/>
          <w:sz w:val="20"/>
          <w:szCs w:val="20"/>
        </w:rPr>
      </w:pPr>
      <w:r w:rsidRPr="00ED7131">
        <w:rPr>
          <w:rFonts w:ascii="Arial Narrow" w:hAnsi="Arial Narrow"/>
          <w:sz w:val="20"/>
          <w:szCs w:val="20"/>
        </w:rPr>
        <w:t xml:space="preserve">della coerenza fra la previsione e i documenti accompagnatori, il consuntivo dell’esercizio precedente e ogni altra delibera del Consiglio che incida sui </w:t>
      </w:r>
    </w:p>
    <w:p w:rsidR="00625898" w:rsidRPr="00ED7131" w:rsidRDefault="006C5BE8" w:rsidP="00ED7131">
      <w:pPr>
        <w:spacing w:after="121" w:line="259" w:lineRule="auto"/>
        <w:ind w:left="1276"/>
        <w:rPr>
          <w:rFonts w:ascii="Arial Narrow" w:hAnsi="Arial Narrow"/>
          <w:sz w:val="20"/>
          <w:szCs w:val="20"/>
        </w:rPr>
      </w:pPr>
      <w:r w:rsidRPr="00ED7131">
        <w:rPr>
          <w:rFonts w:ascii="Arial Narrow" w:hAnsi="Arial Narrow"/>
          <w:sz w:val="20"/>
          <w:szCs w:val="20"/>
        </w:rPr>
        <w:t xml:space="preserve">prevedibili flussi di entrata e di uscita futuri; </w:t>
      </w:r>
    </w:p>
    <w:p w:rsidR="00625898" w:rsidRPr="00ED7131" w:rsidRDefault="006C5BE8" w:rsidP="00ED7131">
      <w:pPr>
        <w:numPr>
          <w:ilvl w:val="0"/>
          <w:numId w:val="14"/>
        </w:numPr>
        <w:ind w:left="1276" w:hanging="427"/>
        <w:rPr>
          <w:rFonts w:ascii="Arial Narrow" w:hAnsi="Arial Narrow"/>
          <w:sz w:val="20"/>
          <w:szCs w:val="20"/>
        </w:rPr>
      </w:pPr>
      <w:r w:rsidRPr="00ED7131">
        <w:rPr>
          <w:rFonts w:ascii="Arial Narrow" w:hAnsi="Arial Narrow"/>
          <w:sz w:val="20"/>
          <w:szCs w:val="20"/>
        </w:rPr>
        <w:t xml:space="preserve">della attendibilità delle previsioni sostenute da analisi riferite ad un adeguato arco di tempo o, in mancanza, da altri idonei parametri di riferimento. </w:t>
      </w:r>
    </w:p>
    <w:p w:rsidR="00625898" w:rsidRPr="00ED7131" w:rsidRDefault="006C5BE8" w:rsidP="00ED7131">
      <w:pPr>
        <w:ind w:left="33" w:firstLine="818"/>
        <w:rPr>
          <w:rFonts w:ascii="Arial Narrow" w:hAnsi="Arial Narrow"/>
          <w:sz w:val="20"/>
          <w:szCs w:val="20"/>
        </w:rPr>
      </w:pPr>
      <w:r w:rsidRPr="00ED7131">
        <w:rPr>
          <w:rFonts w:ascii="Arial Narrow" w:hAnsi="Arial Narrow"/>
          <w:sz w:val="20"/>
          <w:szCs w:val="20"/>
        </w:rPr>
        <w:t xml:space="preserve"> 2. Il bilancio approvato viene pubblicato ai sensi dell’articolo 32, comma 2,  della Legge 18 giugno 2009 n. 69.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12 </w:t>
      </w:r>
    </w:p>
    <w:p w:rsidR="00625898" w:rsidRPr="00ED7131" w:rsidRDefault="006C5BE8">
      <w:pPr>
        <w:spacing w:after="144" w:line="259" w:lineRule="auto"/>
        <w:ind w:left="47" w:right="224"/>
        <w:jc w:val="center"/>
        <w:rPr>
          <w:rFonts w:ascii="Arial Narrow" w:hAnsi="Arial Narrow"/>
          <w:sz w:val="20"/>
          <w:szCs w:val="20"/>
        </w:rPr>
      </w:pPr>
      <w:r w:rsidRPr="00ED7131">
        <w:rPr>
          <w:rFonts w:ascii="Arial Narrow" w:hAnsi="Arial Narrow"/>
          <w:i/>
          <w:sz w:val="20"/>
          <w:szCs w:val="20"/>
        </w:rPr>
        <w:t>Equilibri della gestione</w:t>
      </w:r>
      <w:r w:rsidRPr="00ED7131">
        <w:rPr>
          <w:rFonts w:ascii="Arial Narrow" w:hAnsi="Arial Narrow"/>
          <w:sz w:val="20"/>
          <w:szCs w:val="20"/>
        </w:rPr>
        <w:t xml:space="preserve"> </w:t>
      </w:r>
    </w:p>
    <w:p w:rsidR="00625898" w:rsidRPr="00ED7131" w:rsidRDefault="006C5BE8" w:rsidP="00B73F49">
      <w:pPr>
        <w:numPr>
          <w:ilvl w:val="1"/>
          <w:numId w:val="14"/>
        </w:numPr>
        <w:spacing w:after="121" w:line="259" w:lineRule="auto"/>
        <w:ind w:right="224" w:firstLine="708"/>
        <w:rPr>
          <w:rFonts w:ascii="Arial Narrow" w:hAnsi="Arial Narrow"/>
          <w:sz w:val="20"/>
          <w:szCs w:val="20"/>
        </w:rPr>
      </w:pPr>
      <w:r w:rsidRPr="00ED7131">
        <w:rPr>
          <w:rFonts w:ascii="Arial Narrow" w:hAnsi="Arial Narrow"/>
          <w:sz w:val="20"/>
          <w:szCs w:val="20"/>
        </w:rPr>
        <w:t xml:space="preserve">Il bilancio di previsione deve risultare in equilibrio, inteso quale </w:t>
      </w:r>
    </w:p>
    <w:p w:rsidR="00625898" w:rsidRPr="00ED7131" w:rsidRDefault="006C5BE8">
      <w:pPr>
        <w:spacing w:after="112" w:line="259" w:lineRule="auto"/>
        <w:ind w:left="33"/>
        <w:rPr>
          <w:rFonts w:ascii="Arial Narrow" w:hAnsi="Arial Narrow"/>
          <w:sz w:val="20"/>
          <w:szCs w:val="20"/>
        </w:rPr>
      </w:pPr>
      <w:r w:rsidRPr="00ED7131">
        <w:rPr>
          <w:rFonts w:ascii="Arial Narrow" w:hAnsi="Arial Narrow"/>
          <w:sz w:val="20"/>
          <w:szCs w:val="20"/>
        </w:rPr>
        <w:t xml:space="preserve">raggiungimento degli equilibri complessivi delle varie parti che lo compongono. </w:t>
      </w:r>
    </w:p>
    <w:p w:rsidR="00625898" w:rsidRPr="00ED7131" w:rsidRDefault="006C5BE8" w:rsidP="00B73F49">
      <w:pPr>
        <w:numPr>
          <w:ilvl w:val="1"/>
          <w:numId w:val="14"/>
        </w:numPr>
        <w:ind w:right="224" w:firstLine="708"/>
        <w:rPr>
          <w:rFonts w:ascii="Arial Narrow" w:hAnsi="Arial Narrow"/>
          <w:sz w:val="20"/>
          <w:szCs w:val="20"/>
        </w:rPr>
      </w:pPr>
      <w:r w:rsidRPr="00ED7131">
        <w:rPr>
          <w:rFonts w:ascii="Arial Narrow" w:hAnsi="Arial Narrow"/>
          <w:sz w:val="20"/>
          <w:szCs w:val="20"/>
        </w:rPr>
        <w:t xml:space="preserve">La differenza fra la previsione delle entrate correnti e quella delle uscite correnti non può essere negativa. Qualora tale differenza emerga nel corso della gestione, il Consiglio, mediante variazione di bilancio, può procedere all’eventuale utilizzo dell’avanzo di amministrazione ai sensi dell’articolo 15, comma 2, punto c).  </w:t>
      </w:r>
    </w:p>
    <w:p w:rsidR="00625898" w:rsidRPr="00ED7131" w:rsidRDefault="006C5BE8" w:rsidP="00B73F49">
      <w:pPr>
        <w:numPr>
          <w:ilvl w:val="1"/>
          <w:numId w:val="14"/>
        </w:numPr>
        <w:ind w:right="224" w:firstLine="708"/>
        <w:rPr>
          <w:rFonts w:ascii="Arial Narrow" w:hAnsi="Arial Narrow"/>
          <w:sz w:val="20"/>
          <w:szCs w:val="20"/>
        </w:rPr>
      </w:pPr>
      <w:r w:rsidRPr="00ED7131">
        <w:rPr>
          <w:rFonts w:ascii="Arial Narrow" w:hAnsi="Arial Narrow"/>
          <w:sz w:val="20"/>
          <w:szCs w:val="20"/>
        </w:rPr>
        <w:lastRenderedPageBreak/>
        <w:t>Nel corso della gestione, con cadenza quadrimestrale, il Direttore</w:t>
      </w:r>
      <w:r w:rsidR="009A4B30" w:rsidRPr="00ED7131">
        <w:rPr>
          <w:rFonts w:ascii="Arial Narrow" w:hAnsi="Arial Narrow"/>
          <w:sz w:val="20"/>
          <w:szCs w:val="20"/>
        </w:rPr>
        <w:t>, se nominato,</w:t>
      </w:r>
      <w:r w:rsidRPr="00ED7131">
        <w:rPr>
          <w:rFonts w:ascii="Arial Narrow" w:hAnsi="Arial Narrow"/>
          <w:sz w:val="20"/>
          <w:szCs w:val="20"/>
        </w:rPr>
        <w:t xml:space="preserve"> informa il Tesoriere sul permanere degli equilibri gestionali, redigendo apposite elaborazioni, anche prospettiche, in ordine alla situazione economico finanziaria. Nella prima seduta utile il Tesoriere sottopone tali risultanze al Consiglio ai fini dell’adozione, se negative, dei provvedimenti necessari al ripristino degli equilibri gestionali.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13 </w:t>
      </w:r>
    </w:p>
    <w:p w:rsidR="00625898" w:rsidRPr="00ED7131" w:rsidRDefault="00092F20" w:rsidP="0069628C">
      <w:pPr>
        <w:spacing w:after="112" w:line="259" w:lineRule="auto"/>
        <w:ind w:right="228"/>
        <w:jc w:val="center"/>
        <w:rPr>
          <w:rFonts w:ascii="Arial Narrow" w:hAnsi="Arial Narrow"/>
          <w:sz w:val="20"/>
          <w:szCs w:val="20"/>
        </w:rPr>
      </w:pPr>
      <w:r>
        <w:rPr>
          <w:rFonts w:ascii="Arial Narrow" w:hAnsi="Arial Narrow"/>
          <w:i/>
          <w:sz w:val="20"/>
          <w:szCs w:val="20"/>
        </w:rPr>
        <w:t>F</w:t>
      </w:r>
      <w:r w:rsidR="006C5BE8" w:rsidRPr="00ED7131">
        <w:rPr>
          <w:rFonts w:ascii="Arial Narrow" w:hAnsi="Arial Narrow"/>
          <w:i/>
          <w:sz w:val="20"/>
          <w:szCs w:val="20"/>
        </w:rPr>
        <w:t>ondo di riserva</w:t>
      </w:r>
    </w:p>
    <w:p w:rsidR="00625898" w:rsidRPr="00ED7131" w:rsidRDefault="006C5BE8" w:rsidP="00092F20">
      <w:pPr>
        <w:numPr>
          <w:ilvl w:val="1"/>
          <w:numId w:val="15"/>
        </w:numPr>
        <w:ind w:right="112" w:firstLine="804"/>
        <w:rPr>
          <w:rFonts w:ascii="Arial Narrow" w:hAnsi="Arial Narrow"/>
          <w:sz w:val="20"/>
          <w:szCs w:val="20"/>
        </w:rPr>
      </w:pPr>
      <w:r w:rsidRPr="00ED7131">
        <w:rPr>
          <w:rFonts w:ascii="Arial Narrow" w:hAnsi="Arial Narrow"/>
          <w:sz w:val="20"/>
          <w:szCs w:val="20"/>
        </w:rPr>
        <w:t xml:space="preserve">Al fine di garantire l’equilibrio della gestione l’Ente iscrive nel proprio preventivo finanziario, fra le uscite correnti, un fondo di riserva per uscite impreviste, nonché per le maggiori uscite che potranno verificarsi durante l’esercizio, il cui ammontare non potrà superare il tre per cento del totale delle uscite correnti previste. Su tale capitolo non possono essere assunti impegni di spesa. </w:t>
      </w:r>
    </w:p>
    <w:p w:rsidR="00625898" w:rsidRPr="00ED7131" w:rsidRDefault="006C5BE8" w:rsidP="00092F20">
      <w:pPr>
        <w:numPr>
          <w:ilvl w:val="1"/>
          <w:numId w:val="15"/>
        </w:numPr>
        <w:ind w:right="112" w:firstLine="804"/>
        <w:rPr>
          <w:rFonts w:ascii="Arial Narrow" w:hAnsi="Arial Narrow"/>
          <w:sz w:val="20"/>
          <w:szCs w:val="20"/>
        </w:rPr>
      </w:pPr>
      <w:r w:rsidRPr="00ED7131">
        <w:rPr>
          <w:rFonts w:ascii="Arial Narrow" w:hAnsi="Arial Narrow"/>
          <w:sz w:val="20"/>
          <w:szCs w:val="20"/>
        </w:rPr>
        <w:t xml:space="preserve">L’utilizzo del fondo di riserva è disposto dal </w:t>
      </w:r>
      <w:r w:rsidR="009A4B30" w:rsidRPr="00ED7131">
        <w:rPr>
          <w:rFonts w:ascii="Arial Narrow" w:hAnsi="Arial Narrow"/>
          <w:sz w:val="20"/>
          <w:szCs w:val="20"/>
        </w:rPr>
        <w:t>Direttore/Tesoriere</w:t>
      </w:r>
      <w:r w:rsidRPr="00ED7131">
        <w:rPr>
          <w:rFonts w:ascii="Arial Narrow" w:hAnsi="Arial Narrow"/>
          <w:sz w:val="20"/>
          <w:szCs w:val="20"/>
        </w:rPr>
        <w:t xml:space="preserve">, acquisito il consenso del Revisore dei conti.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14 </w:t>
      </w:r>
    </w:p>
    <w:p w:rsidR="00625898" w:rsidRPr="00ED7131" w:rsidRDefault="006C5BE8">
      <w:pPr>
        <w:spacing w:after="112" w:line="259" w:lineRule="auto"/>
        <w:ind w:left="47" w:right="225"/>
        <w:jc w:val="center"/>
        <w:rPr>
          <w:rFonts w:ascii="Arial Narrow" w:hAnsi="Arial Narrow"/>
          <w:sz w:val="20"/>
          <w:szCs w:val="20"/>
        </w:rPr>
      </w:pPr>
      <w:r w:rsidRPr="00ED7131">
        <w:rPr>
          <w:rFonts w:ascii="Arial Narrow" w:hAnsi="Arial Narrow"/>
          <w:i/>
          <w:sz w:val="20"/>
          <w:szCs w:val="20"/>
        </w:rPr>
        <w:t>Variazioni al preventivo finanziario</w:t>
      </w:r>
      <w:r w:rsidRPr="00ED7131">
        <w:rPr>
          <w:rFonts w:ascii="Arial Narrow" w:hAnsi="Arial Narrow"/>
          <w:sz w:val="20"/>
          <w:szCs w:val="20"/>
        </w:rPr>
        <w:t xml:space="preserve"> </w:t>
      </w:r>
    </w:p>
    <w:p w:rsidR="00625898" w:rsidRPr="00ED7131" w:rsidRDefault="006C5BE8" w:rsidP="00B73F49">
      <w:pPr>
        <w:numPr>
          <w:ilvl w:val="1"/>
          <w:numId w:val="16"/>
        </w:numPr>
        <w:ind w:firstLine="708"/>
        <w:rPr>
          <w:rFonts w:ascii="Arial Narrow" w:hAnsi="Arial Narrow"/>
          <w:sz w:val="20"/>
          <w:szCs w:val="20"/>
        </w:rPr>
      </w:pPr>
      <w:r w:rsidRPr="00ED7131">
        <w:rPr>
          <w:rFonts w:ascii="Arial Narrow" w:hAnsi="Arial Narrow"/>
          <w:sz w:val="20"/>
          <w:szCs w:val="20"/>
        </w:rPr>
        <w:t xml:space="preserve">Le variazioni al preventivo finanziario sono deliberate dal Consiglio sentito il parere del Revisore dei conti circa la correttezza della spesa, le modalità e la congruità della copertura finanziaria. Esse sono sottoposte all’Assemblea generale degli iscritti nella forma prevista dall’art. 34, comma 2, lettera c). </w:t>
      </w:r>
    </w:p>
    <w:p w:rsidR="00625898" w:rsidRPr="00ED7131" w:rsidRDefault="006C5BE8" w:rsidP="00B73F49">
      <w:pPr>
        <w:numPr>
          <w:ilvl w:val="1"/>
          <w:numId w:val="16"/>
        </w:numPr>
        <w:ind w:firstLine="708"/>
        <w:rPr>
          <w:rFonts w:ascii="Arial Narrow" w:hAnsi="Arial Narrow"/>
          <w:sz w:val="20"/>
          <w:szCs w:val="20"/>
        </w:rPr>
      </w:pPr>
      <w:r w:rsidRPr="00ED7131">
        <w:rPr>
          <w:rFonts w:ascii="Arial Narrow" w:hAnsi="Arial Narrow"/>
          <w:sz w:val="20"/>
          <w:szCs w:val="20"/>
        </w:rPr>
        <w:t xml:space="preserve">Sono vietati gli storni nella gestione dei residui, nonché tra gestione dei residui e quella di competenza o viceversa. </w:t>
      </w:r>
    </w:p>
    <w:p w:rsidR="00625898" w:rsidRPr="00ED7131" w:rsidRDefault="006C5BE8" w:rsidP="00B73F49">
      <w:pPr>
        <w:numPr>
          <w:ilvl w:val="1"/>
          <w:numId w:val="16"/>
        </w:numPr>
        <w:spacing w:after="112" w:line="259" w:lineRule="auto"/>
        <w:ind w:firstLine="708"/>
        <w:rPr>
          <w:rFonts w:ascii="Arial Narrow" w:hAnsi="Arial Narrow"/>
          <w:sz w:val="20"/>
          <w:szCs w:val="20"/>
        </w:rPr>
      </w:pPr>
      <w:r w:rsidRPr="00ED7131">
        <w:rPr>
          <w:rFonts w:ascii="Arial Narrow" w:hAnsi="Arial Narrow"/>
          <w:sz w:val="20"/>
          <w:szCs w:val="20"/>
        </w:rPr>
        <w:t xml:space="preserve">In casi di eccezionalità ed urgenza la variazione può essere assunta dal </w:t>
      </w:r>
    </w:p>
    <w:p w:rsidR="00625898" w:rsidRPr="00ED7131" w:rsidRDefault="006C5BE8">
      <w:pPr>
        <w:ind w:left="33" w:right="229"/>
        <w:rPr>
          <w:rFonts w:ascii="Arial Narrow" w:hAnsi="Arial Narrow"/>
          <w:sz w:val="20"/>
          <w:szCs w:val="20"/>
        </w:rPr>
      </w:pPr>
      <w:r w:rsidRPr="00ED7131">
        <w:rPr>
          <w:rFonts w:ascii="Arial Narrow" w:hAnsi="Arial Narrow"/>
          <w:sz w:val="20"/>
          <w:szCs w:val="20"/>
        </w:rPr>
        <w:t xml:space="preserve">Presidente dell’Ente, sentito il Tesoriere. La delibera sarà sottoposta a ratifica del Consiglio nella seduta immediatamente successiva, sentito il parere del Revisore dei conti. </w:t>
      </w:r>
    </w:p>
    <w:p w:rsidR="00625898" w:rsidRPr="00ED7131" w:rsidRDefault="006C5BE8" w:rsidP="00B73F49">
      <w:pPr>
        <w:numPr>
          <w:ilvl w:val="1"/>
          <w:numId w:val="16"/>
        </w:numPr>
        <w:ind w:firstLine="708"/>
        <w:rPr>
          <w:rFonts w:ascii="Arial Narrow" w:hAnsi="Arial Narrow"/>
          <w:sz w:val="20"/>
          <w:szCs w:val="20"/>
        </w:rPr>
      </w:pPr>
      <w:r w:rsidRPr="00ED7131">
        <w:rPr>
          <w:rFonts w:ascii="Arial Narrow" w:hAnsi="Arial Narrow"/>
          <w:sz w:val="20"/>
          <w:szCs w:val="20"/>
        </w:rPr>
        <w:t xml:space="preserve">Durante l’ultimo mese dell’esercizio finanziario non possono essere adottati provvedimenti di variazione al preventivo finanziario che comportino incrementi degli </w:t>
      </w:r>
    </w:p>
    <w:p w:rsidR="00625898" w:rsidRPr="00ED7131" w:rsidRDefault="006C5BE8">
      <w:pPr>
        <w:spacing w:after="111" w:line="259" w:lineRule="auto"/>
        <w:ind w:left="33"/>
        <w:rPr>
          <w:rFonts w:ascii="Arial Narrow" w:hAnsi="Arial Narrow"/>
          <w:sz w:val="20"/>
          <w:szCs w:val="20"/>
        </w:rPr>
      </w:pPr>
      <w:r w:rsidRPr="00ED7131">
        <w:rPr>
          <w:rFonts w:ascii="Arial Narrow" w:hAnsi="Arial Narrow"/>
          <w:sz w:val="20"/>
          <w:szCs w:val="20"/>
        </w:rPr>
        <w:t xml:space="preserve">importi previsti per ogni categoria di uscita.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15 </w:t>
      </w:r>
    </w:p>
    <w:p w:rsidR="00625898" w:rsidRPr="00ED7131" w:rsidRDefault="006C5BE8">
      <w:pPr>
        <w:spacing w:after="112" w:line="259" w:lineRule="auto"/>
        <w:ind w:left="47" w:right="224"/>
        <w:jc w:val="center"/>
        <w:rPr>
          <w:rFonts w:ascii="Arial Narrow" w:hAnsi="Arial Narrow"/>
          <w:sz w:val="20"/>
          <w:szCs w:val="20"/>
        </w:rPr>
      </w:pPr>
      <w:r w:rsidRPr="00ED7131">
        <w:rPr>
          <w:rFonts w:ascii="Arial Narrow" w:hAnsi="Arial Narrow"/>
          <w:i/>
          <w:sz w:val="20"/>
          <w:szCs w:val="20"/>
        </w:rPr>
        <w:t>Risultato di amministrazione</w:t>
      </w:r>
      <w:r w:rsidRPr="00ED7131">
        <w:rPr>
          <w:rFonts w:ascii="Arial Narrow" w:hAnsi="Arial Narrow"/>
          <w:sz w:val="20"/>
          <w:szCs w:val="20"/>
        </w:rPr>
        <w:t xml:space="preserve"> </w:t>
      </w:r>
    </w:p>
    <w:p w:rsidR="00625898" w:rsidRPr="00ED7131" w:rsidRDefault="006C5BE8">
      <w:pPr>
        <w:ind w:left="23" w:right="224" w:firstLine="708"/>
        <w:rPr>
          <w:rFonts w:ascii="Arial Narrow" w:hAnsi="Arial Narrow"/>
          <w:sz w:val="20"/>
          <w:szCs w:val="20"/>
        </w:rPr>
      </w:pPr>
      <w:r w:rsidRPr="00ED7131">
        <w:rPr>
          <w:rFonts w:ascii="Arial Narrow" w:hAnsi="Arial Narrow"/>
          <w:sz w:val="20"/>
          <w:szCs w:val="20"/>
        </w:rPr>
        <w:t xml:space="preserve">1. Alla proposta di bilancio è allegata una tabella dimostrativa del presunto avanzo o disavanzo di amministrazione, di cui all’allegato 4, in calce alla quale sono indicati: </w:t>
      </w:r>
    </w:p>
    <w:p w:rsidR="00625898" w:rsidRPr="00ED7131" w:rsidRDefault="006C5BE8" w:rsidP="00ED7131">
      <w:pPr>
        <w:numPr>
          <w:ilvl w:val="0"/>
          <w:numId w:val="17"/>
        </w:numPr>
        <w:ind w:left="1276" w:hanging="427"/>
        <w:rPr>
          <w:rFonts w:ascii="Arial Narrow" w:hAnsi="Arial Narrow"/>
          <w:sz w:val="20"/>
          <w:szCs w:val="20"/>
        </w:rPr>
      </w:pPr>
      <w:r w:rsidRPr="00ED7131">
        <w:rPr>
          <w:rFonts w:ascii="Arial Narrow" w:hAnsi="Arial Narrow"/>
          <w:sz w:val="20"/>
          <w:szCs w:val="20"/>
        </w:rPr>
        <w:t xml:space="preserve">i singoli stanziamenti di uscita correlativi all’utilizzazione della parte vincolata del presunto avanzo di amministrazione; </w:t>
      </w:r>
    </w:p>
    <w:p w:rsidR="00625898" w:rsidRPr="00ED7131" w:rsidRDefault="006C5BE8" w:rsidP="00ED7131">
      <w:pPr>
        <w:numPr>
          <w:ilvl w:val="0"/>
          <w:numId w:val="17"/>
        </w:numPr>
        <w:spacing w:after="121" w:line="259" w:lineRule="auto"/>
        <w:ind w:left="1276" w:hanging="427"/>
        <w:rPr>
          <w:rFonts w:ascii="Arial Narrow" w:hAnsi="Arial Narrow"/>
          <w:sz w:val="20"/>
          <w:szCs w:val="20"/>
        </w:rPr>
      </w:pPr>
      <w:r w:rsidRPr="00ED7131">
        <w:rPr>
          <w:rFonts w:ascii="Arial Narrow" w:hAnsi="Arial Narrow"/>
          <w:sz w:val="20"/>
          <w:szCs w:val="20"/>
        </w:rPr>
        <w:t xml:space="preserve">la parte dell’avanzo destinata al finanziamento delle spese in conto capitale; </w:t>
      </w:r>
    </w:p>
    <w:p w:rsidR="00625898" w:rsidRPr="00ED7131" w:rsidRDefault="006C5BE8" w:rsidP="00ED7131">
      <w:pPr>
        <w:numPr>
          <w:ilvl w:val="0"/>
          <w:numId w:val="17"/>
        </w:numPr>
        <w:spacing w:after="115" w:line="259" w:lineRule="auto"/>
        <w:ind w:left="1276" w:hanging="427"/>
        <w:rPr>
          <w:rFonts w:ascii="Arial Narrow" w:hAnsi="Arial Narrow"/>
          <w:sz w:val="20"/>
          <w:szCs w:val="20"/>
        </w:rPr>
      </w:pPr>
      <w:r w:rsidRPr="00ED7131">
        <w:rPr>
          <w:rFonts w:ascii="Arial Narrow" w:hAnsi="Arial Narrow"/>
          <w:sz w:val="20"/>
          <w:szCs w:val="20"/>
        </w:rPr>
        <w:t xml:space="preserve">la parte libera dell’avanzo presunto di cui se ne prevede l’utilizzazione </w:t>
      </w:r>
    </w:p>
    <w:p w:rsidR="00625898" w:rsidRPr="00ED7131" w:rsidRDefault="006C5BE8" w:rsidP="00ED7131">
      <w:pPr>
        <w:spacing w:after="121" w:line="259" w:lineRule="auto"/>
        <w:ind w:left="1276"/>
        <w:rPr>
          <w:rFonts w:ascii="Arial Narrow" w:hAnsi="Arial Narrow"/>
          <w:sz w:val="20"/>
          <w:szCs w:val="20"/>
        </w:rPr>
      </w:pPr>
      <w:r w:rsidRPr="00ED7131">
        <w:rPr>
          <w:rFonts w:ascii="Arial Narrow" w:hAnsi="Arial Narrow"/>
          <w:sz w:val="20"/>
          <w:szCs w:val="20"/>
        </w:rPr>
        <w:t xml:space="preserve">nell’esercizio di riferimento del bilancio; </w:t>
      </w:r>
    </w:p>
    <w:p w:rsidR="00625898" w:rsidRPr="00ED7131" w:rsidRDefault="006C5BE8" w:rsidP="00ED7131">
      <w:pPr>
        <w:numPr>
          <w:ilvl w:val="0"/>
          <w:numId w:val="17"/>
        </w:numPr>
        <w:ind w:left="1276" w:hanging="427"/>
        <w:rPr>
          <w:rFonts w:ascii="Arial Narrow" w:hAnsi="Arial Narrow"/>
          <w:sz w:val="20"/>
          <w:szCs w:val="20"/>
        </w:rPr>
      </w:pPr>
      <w:r w:rsidRPr="00ED7131">
        <w:rPr>
          <w:rFonts w:ascii="Arial Narrow" w:hAnsi="Arial Narrow"/>
          <w:sz w:val="20"/>
          <w:szCs w:val="20"/>
        </w:rPr>
        <w:t xml:space="preserve">la parte libera di cui se ne rinvia l’utilizzazione in esercizi successivi a quello di riferimento. </w:t>
      </w:r>
    </w:p>
    <w:p w:rsidR="00625898" w:rsidRPr="00ED7131" w:rsidRDefault="006C5BE8" w:rsidP="00ED7131">
      <w:pPr>
        <w:ind w:left="23" w:right="225" w:firstLine="708"/>
        <w:rPr>
          <w:rFonts w:ascii="Arial Narrow" w:hAnsi="Arial Narrow"/>
          <w:sz w:val="20"/>
          <w:szCs w:val="20"/>
        </w:rPr>
      </w:pPr>
      <w:r w:rsidRPr="00ED7131">
        <w:rPr>
          <w:rFonts w:ascii="Arial Narrow" w:hAnsi="Arial Narrow"/>
          <w:sz w:val="20"/>
          <w:szCs w:val="20"/>
        </w:rPr>
        <w:lastRenderedPageBreak/>
        <w:t xml:space="preserve">2. L’Ente potrà disporre della parte libera dell’avanzo di amministrazione solo dopo che sia stato accertato l’ammontare con l’approvazione, da parte dell’Assemblea generale degli iscritti, del rendiconto dell’ultimo esercizio chiuso e subordinatamente alla effettiva realizzazione. L’eventuale utilizzo potrà essere effettuato per: </w:t>
      </w:r>
    </w:p>
    <w:p w:rsidR="00625898" w:rsidRPr="00ED7131" w:rsidRDefault="006C5BE8" w:rsidP="00ED7131">
      <w:pPr>
        <w:numPr>
          <w:ilvl w:val="1"/>
          <w:numId w:val="17"/>
        </w:numPr>
        <w:spacing w:after="115" w:line="259" w:lineRule="auto"/>
        <w:ind w:left="1276" w:hanging="360"/>
        <w:rPr>
          <w:rFonts w:ascii="Arial Narrow" w:hAnsi="Arial Narrow"/>
          <w:sz w:val="20"/>
          <w:szCs w:val="20"/>
        </w:rPr>
      </w:pPr>
      <w:r w:rsidRPr="00ED7131">
        <w:rPr>
          <w:rFonts w:ascii="Arial Narrow" w:hAnsi="Arial Narrow"/>
          <w:sz w:val="20"/>
          <w:szCs w:val="20"/>
        </w:rPr>
        <w:t xml:space="preserve">il finanziamento di uscite in conto capitale; </w:t>
      </w:r>
    </w:p>
    <w:p w:rsidR="00625898" w:rsidRPr="00ED7131" w:rsidRDefault="006C5BE8" w:rsidP="00ED7131">
      <w:pPr>
        <w:numPr>
          <w:ilvl w:val="1"/>
          <w:numId w:val="17"/>
        </w:numPr>
        <w:spacing w:after="112" w:line="259" w:lineRule="auto"/>
        <w:ind w:left="1276" w:hanging="360"/>
        <w:rPr>
          <w:rFonts w:ascii="Arial Narrow" w:hAnsi="Arial Narrow"/>
          <w:sz w:val="20"/>
          <w:szCs w:val="20"/>
        </w:rPr>
      </w:pPr>
      <w:r w:rsidRPr="00ED7131">
        <w:rPr>
          <w:rFonts w:ascii="Arial Narrow" w:hAnsi="Arial Narrow"/>
          <w:sz w:val="20"/>
          <w:szCs w:val="20"/>
        </w:rPr>
        <w:t xml:space="preserve">la copertura di uscite per rimborso prestiti; </w:t>
      </w:r>
    </w:p>
    <w:p w:rsidR="00625898" w:rsidRPr="00ED7131" w:rsidRDefault="006C5BE8" w:rsidP="00ED7131">
      <w:pPr>
        <w:numPr>
          <w:ilvl w:val="1"/>
          <w:numId w:val="17"/>
        </w:numPr>
        <w:ind w:left="1276" w:hanging="360"/>
        <w:rPr>
          <w:rFonts w:ascii="Arial Narrow" w:hAnsi="Arial Narrow"/>
          <w:sz w:val="20"/>
          <w:szCs w:val="20"/>
        </w:rPr>
      </w:pPr>
      <w:r w:rsidRPr="00ED7131">
        <w:rPr>
          <w:rFonts w:ascii="Arial Narrow" w:hAnsi="Arial Narrow"/>
          <w:sz w:val="20"/>
          <w:szCs w:val="20"/>
        </w:rPr>
        <w:t xml:space="preserve">il finanziamento di uscite correnti non ripetitive qualora, nel corso della gestione sia necessario ripristinare gli equilibri di bilancio di cui all’articolo 12. </w:t>
      </w:r>
    </w:p>
    <w:p w:rsidR="00625898" w:rsidRPr="00ED7131" w:rsidRDefault="006C5BE8" w:rsidP="00ED7131">
      <w:pPr>
        <w:numPr>
          <w:ilvl w:val="2"/>
          <w:numId w:val="17"/>
        </w:numPr>
        <w:ind w:left="23" w:right="224" w:firstLine="708"/>
        <w:rPr>
          <w:rFonts w:ascii="Arial Narrow" w:hAnsi="Arial Narrow"/>
          <w:sz w:val="20"/>
          <w:szCs w:val="20"/>
        </w:rPr>
      </w:pPr>
      <w:r w:rsidRPr="00ED7131">
        <w:rPr>
          <w:rFonts w:ascii="Arial Narrow" w:hAnsi="Arial Narrow"/>
          <w:sz w:val="20"/>
          <w:szCs w:val="20"/>
        </w:rPr>
        <w:t xml:space="preserve">Del presunto disavanzo di amministrazione risultante dalla suddetta tabella deve tenersi obbligatoriamente conto all’atto della formulazione delle previsioni d’esercizio, al fine del relativo assorbimento, e il Consiglio deve, nella seduta di approvazione del bilancio preventivo, illustrare i criteri adottati per pervenire a tale assorbimento. </w:t>
      </w:r>
    </w:p>
    <w:p w:rsidR="00625898" w:rsidRPr="00ED7131" w:rsidRDefault="006C5BE8" w:rsidP="00ED7131">
      <w:pPr>
        <w:numPr>
          <w:ilvl w:val="2"/>
          <w:numId w:val="17"/>
        </w:numPr>
        <w:ind w:left="23" w:right="224" w:firstLine="708"/>
        <w:rPr>
          <w:rFonts w:ascii="Arial Narrow" w:hAnsi="Arial Narrow"/>
          <w:sz w:val="20"/>
          <w:szCs w:val="20"/>
        </w:rPr>
      </w:pPr>
      <w:r w:rsidRPr="00ED7131">
        <w:rPr>
          <w:rFonts w:ascii="Arial Narrow" w:hAnsi="Arial Narrow"/>
          <w:sz w:val="20"/>
          <w:szCs w:val="20"/>
        </w:rPr>
        <w:t xml:space="preserve">Nel caso di maggiore accertamento, in sede consuntiva, del disavanzo di amministrazione rispetto a quello presunto, il Consiglio deve deliberare i necessari provvedimenti atti ad eliminare gli effetti di detto scostamento. </w:t>
      </w:r>
    </w:p>
    <w:p w:rsidR="00625898" w:rsidRPr="00ED7131" w:rsidRDefault="006C5BE8" w:rsidP="00ED7131">
      <w:pPr>
        <w:spacing w:after="114" w:line="259" w:lineRule="auto"/>
        <w:ind w:left="23" w:right="228"/>
        <w:jc w:val="center"/>
        <w:rPr>
          <w:rFonts w:ascii="Arial Narrow" w:hAnsi="Arial Narrow"/>
          <w:sz w:val="20"/>
          <w:szCs w:val="20"/>
        </w:rPr>
      </w:pPr>
      <w:r w:rsidRPr="00ED7131">
        <w:rPr>
          <w:rFonts w:ascii="Arial Narrow" w:hAnsi="Arial Narrow"/>
          <w:sz w:val="20"/>
          <w:szCs w:val="20"/>
        </w:rPr>
        <w:t xml:space="preserve">ARTICOLO 16 </w:t>
      </w:r>
    </w:p>
    <w:p w:rsidR="00625898" w:rsidRPr="00ED7131" w:rsidRDefault="006C5BE8" w:rsidP="00ED7131">
      <w:pPr>
        <w:spacing w:after="112" w:line="259" w:lineRule="auto"/>
        <w:ind w:left="23" w:right="228"/>
        <w:jc w:val="center"/>
        <w:rPr>
          <w:rFonts w:ascii="Arial Narrow" w:hAnsi="Arial Narrow"/>
          <w:sz w:val="20"/>
          <w:szCs w:val="20"/>
        </w:rPr>
      </w:pPr>
      <w:r w:rsidRPr="00ED7131">
        <w:rPr>
          <w:rFonts w:ascii="Arial Narrow" w:hAnsi="Arial Narrow"/>
          <w:i/>
          <w:sz w:val="20"/>
          <w:szCs w:val="20"/>
        </w:rPr>
        <w:t>Esercizio provvisorio</w:t>
      </w:r>
      <w:r w:rsidRPr="00ED7131">
        <w:rPr>
          <w:rFonts w:ascii="Arial Narrow" w:hAnsi="Arial Narrow"/>
          <w:sz w:val="20"/>
          <w:szCs w:val="20"/>
        </w:rPr>
        <w:t xml:space="preserve"> </w:t>
      </w:r>
    </w:p>
    <w:p w:rsidR="00625898" w:rsidRPr="00ED7131" w:rsidRDefault="006C5BE8" w:rsidP="00ED7131">
      <w:pPr>
        <w:numPr>
          <w:ilvl w:val="2"/>
          <w:numId w:val="18"/>
        </w:numPr>
        <w:ind w:left="23" w:right="223" w:firstLine="708"/>
        <w:rPr>
          <w:rFonts w:ascii="Arial Narrow" w:hAnsi="Arial Narrow"/>
          <w:sz w:val="20"/>
          <w:szCs w:val="20"/>
        </w:rPr>
      </w:pPr>
      <w:r w:rsidRPr="00ED7131">
        <w:rPr>
          <w:rFonts w:ascii="Arial Narrow" w:hAnsi="Arial Narrow"/>
          <w:sz w:val="20"/>
          <w:szCs w:val="20"/>
        </w:rPr>
        <w:t xml:space="preserve">Quando il bilancio di previsione non viene deliberato dal Consiglio prima dell’inizio dell’esercizio cui lo stesso si riferisce, al 1° gennaio entra automaticamente in vigore l’esercizio provvisorio, per un periodo non superiore a quattro mesi, sulla base dell’ultimo bilancio approvato. </w:t>
      </w:r>
    </w:p>
    <w:p w:rsidR="00625898" w:rsidRPr="00ED7131" w:rsidRDefault="006C5BE8" w:rsidP="00ED7131">
      <w:pPr>
        <w:numPr>
          <w:ilvl w:val="2"/>
          <w:numId w:val="18"/>
        </w:numPr>
        <w:ind w:left="23" w:right="223" w:firstLine="708"/>
        <w:rPr>
          <w:rFonts w:ascii="Arial Narrow" w:hAnsi="Arial Narrow"/>
          <w:sz w:val="20"/>
          <w:szCs w:val="20"/>
        </w:rPr>
      </w:pPr>
      <w:r w:rsidRPr="00ED7131">
        <w:rPr>
          <w:rFonts w:ascii="Arial Narrow" w:hAnsi="Arial Narrow"/>
          <w:sz w:val="20"/>
          <w:szCs w:val="20"/>
        </w:rPr>
        <w:t xml:space="preserve">L’Ente può effettuare uscite per un importo non superiore, mensilmente, ad un dodicesimo degli specifici stanziamenti previsti nell’ultimo bilancio approvato, con esclusione delle uscite tassativamente regolate dalla legge o non suscettibili di pagamento frazionato in dodicesimi. </w:t>
      </w:r>
    </w:p>
    <w:p w:rsidR="00625898" w:rsidRPr="00ED7131" w:rsidRDefault="006C5BE8" w:rsidP="00ED7131">
      <w:pPr>
        <w:numPr>
          <w:ilvl w:val="2"/>
          <w:numId w:val="18"/>
        </w:numPr>
        <w:spacing w:after="112" w:line="259" w:lineRule="auto"/>
        <w:ind w:left="23" w:right="223" w:firstLine="708"/>
        <w:rPr>
          <w:rFonts w:ascii="Arial Narrow" w:hAnsi="Arial Narrow"/>
          <w:sz w:val="20"/>
          <w:szCs w:val="20"/>
        </w:rPr>
      </w:pPr>
      <w:r w:rsidRPr="00ED7131">
        <w:rPr>
          <w:rFonts w:ascii="Arial Narrow" w:hAnsi="Arial Narrow"/>
          <w:sz w:val="20"/>
          <w:szCs w:val="20"/>
        </w:rPr>
        <w:t xml:space="preserve">Se il bilancio i previsione non viene deliberato entro il 30 aprile, il Consigliere </w:t>
      </w:r>
    </w:p>
    <w:p w:rsidR="00625898" w:rsidRPr="00ED7131" w:rsidRDefault="006C5BE8" w:rsidP="00ED7131">
      <w:pPr>
        <w:ind w:left="23"/>
        <w:rPr>
          <w:rFonts w:ascii="Arial Narrow" w:hAnsi="Arial Narrow"/>
          <w:sz w:val="20"/>
          <w:szCs w:val="20"/>
        </w:rPr>
      </w:pPr>
      <w:r w:rsidRPr="00ED7131">
        <w:rPr>
          <w:rFonts w:ascii="Arial Narrow" w:hAnsi="Arial Narrow"/>
          <w:sz w:val="20"/>
          <w:szCs w:val="20"/>
        </w:rPr>
        <w:t xml:space="preserve">Segretario ne dà comunicazione al Consiglio Nazionale degli Architetti Pianificatori Paesaggisti e Conservatori per gli adempimenti conseguenti. </w:t>
      </w:r>
    </w:p>
    <w:p w:rsidR="00625898" w:rsidRPr="0069628C" w:rsidRDefault="006C5BE8" w:rsidP="00ED7131">
      <w:pPr>
        <w:spacing w:after="60" w:line="259" w:lineRule="auto"/>
        <w:ind w:left="23" w:right="228"/>
        <w:jc w:val="center"/>
        <w:rPr>
          <w:rFonts w:ascii="Arial Narrow" w:hAnsi="Arial Narrow"/>
          <w:b/>
          <w:sz w:val="20"/>
          <w:szCs w:val="20"/>
        </w:rPr>
      </w:pPr>
      <w:r w:rsidRPr="0069628C">
        <w:rPr>
          <w:rFonts w:ascii="Arial Narrow" w:hAnsi="Arial Narrow"/>
          <w:b/>
          <w:sz w:val="20"/>
          <w:szCs w:val="20"/>
        </w:rPr>
        <w:t xml:space="preserve">CAPO II </w:t>
      </w:r>
    </w:p>
    <w:p w:rsidR="00625898" w:rsidRPr="00ED7131" w:rsidRDefault="006C5BE8" w:rsidP="00ED7131">
      <w:pPr>
        <w:spacing w:after="0" w:line="259" w:lineRule="auto"/>
        <w:ind w:left="23" w:right="230"/>
        <w:jc w:val="center"/>
        <w:rPr>
          <w:rFonts w:ascii="Arial Narrow" w:hAnsi="Arial Narrow"/>
          <w:sz w:val="20"/>
          <w:szCs w:val="20"/>
        </w:rPr>
      </w:pPr>
      <w:r w:rsidRPr="00ED7131">
        <w:rPr>
          <w:rFonts w:ascii="Arial Narrow" w:hAnsi="Arial Narrow"/>
          <w:sz w:val="20"/>
          <w:szCs w:val="20"/>
        </w:rPr>
        <w:t xml:space="preserve">LA GESTIONE DEL BILANCIO </w:t>
      </w:r>
    </w:p>
    <w:p w:rsidR="00625898" w:rsidRPr="00ED7131" w:rsidRDefault="006C5BE8" w:rsidP="00ED7131">
      <w:pPr>
        <w:spacing w:after="114" w:line="259" w:lineRule="auto"/>
        <w:ind w:left="23" w:right="228"/>
        <w:jc w:val="center"/>
        <w:rPr>
          <w:rFonts w:ascii="Arial Narrow" w:hAnsi="Arial Narrow"/>
          <w:sz w:val="20"/>
          <w:szCs w:val="20"/>
        </w:rPr>
      </w:pPr>
      <w:r w:rsidRPr="00ED7131">
        <w:rPr>
          <w:rFonts w:ascii="Arial Narrow" w:hAnsi="Arial Narrow"/>
          <w:sz w:val="20"/>
          <w:szCs w:val="20"/>
        </w:rPr>
        <w:t xml:space="preserve">ARTICOLO 17 </w:t>
      </w:r>
    </w:p>
    <w:p w:rsidR="00625898" w:rsidRPr="00ED7131" w:rsidRDefault="006C5BE8" w:rsidP="00ED7131">
      <w:pPr>
        <w:spacing w:after="112" w:line="259" w:lineRule="auto"/>
        <w:ind w:left="23" w:right="224"/>
        <w:jc w:val="center"/>
        <w:rPr>
          <w:rFonts w:ascii="Arial Narrow" w:hAnsi="Arial Narrow"/>
          <w:sz w:val="20"/>
          <w:szCs w:val="20"/>
        </w:rPr>
      </w:pPr>
      <w:r w:rsidRPr="00ED7131">
        <w:rPr>
          <w:rFonts w:ascii="Arial Narrow" w:hAnsi="Arial Narrow"/>
          <w:i/>
          <w:sz w:val="20"/>
          <w:szCs w:val="20"/>
        </w:rPr>
        <w:t xml:space="preserve">Le fasi delle entrate </w:t>
      </w:r>
    </w:p>
    <w:p w:rsidR="00625898" w:rsidRPr="00ED7131" w:rsidRDefault="006C5BE8" w:rsidP="00092F20">
      <w:pPr>
        <w:ind w:left="23" w:firstLine="686"/>
        <w:rPr>
          <w:rFonts w:ascii="Arial Narrow" w:hAnsi="Arial Narrow"/>
          <w:sz w:val="20"/>
          <w:szCs w:val="20"/>
        </w:rPr>
      </w:pPr>
      <w:r w:rsidRPr="00ED7131">
        <w:rPr>
          <w:rFonts w:ascii="Arial Narrow" w:hAnsi="Arial Narrow"/>
          <w:sz w:val="20"/>
          <w:szCs w:val="20"/>
        </w:rPr>
        <w:t xml:space="preserve"> 1. La gestione delle entrate segue le fasi dell’accertamento, della riscossione e del versamento. </w:t>
      </w:r>
    </w:p>
    <w:p w:rsidR="00625898" w:rsidRPr="00ED7131" w:rsidRDefault="006C5BE8" w:rsidP="00ED7131">
      <w:pPr>
        <w:spacing w:after="114" w:line="259" w:lineRule="auto"/>
        <w:ind w:left="23" w:right="228"/>
        <w:jc w:val="center"/>
        <w:rPr>
          <w:rFonts w:ascii="Arial Narrow" w:hAnsi="Arial Narrow"/>
          <w:sz w:val="20"/>
          <w:szCs w:val="20"/>
        </w:rPr>
      </w:pPr>
      <w:r w:rsidRPr="00ED7131">
        <w:rPr>
          <w:rFonts w:ascii="Arial Narrow" w:hAnsi="Arial Narrow"/>
          <w:sz w:val="20"/>
          <w:szCs w:val="20"/>
        </w:rPr>
        <w:t xml:space="preserve">ARTICOLO 18 </w:t>
      </w:r>
    </w:p>
    <w:p w:rsidR="00625898" w:rsidRPr="00ED7131" w:rsidRDefault="006C5BE8" w:rsidP="00ED7131">
      <w:pPr>
        <w:spacing w:after="112" w:line="259" w:lineRule="auto"/>
        <w:ind w:left="23" w:right="224"/>
        <w:jc w:val="center"/>
        <w:rPr>
          <w:rFonts w:ascii="Arial Narrow" w:hAnsi="Arial Narrow"/>
          <w:sz w:val="20"/>
          <w:szCs w:val="20"/>
        </w:rPr>
      </w:pPr>
      <w:r w:rsidRPr="00ED7131">
        <w:rPr>
          <w:rFonts w:ascii="Arial Narrow" w:hAnsi="Arial Narrow"/>
          <w:i/>
          <w:sz w:val="20"/>
          <w:szCs w:val="20"/>
        </w:rPr>
        <w:t>Accertamento delle entrate</w:t>
      </w:r>
      <w:r w:rsidRPr="00ED7131">
        <w:rPr>
          <w:rFonts w:ascii="Arial Narrow" w:hAnsi="Arial Narrow"/>
          <w:sz w:val="20"/>
          <w:szCs w:val="20"/>
        </w:rPr>
        <w:t xml:space="preserve"> </w:t>
      </w:r>
    </w:p>
    <w:p w:rsidR="00625898" w:rsidRPr="00ED7131" w:rsidRDefault="006C5BE8" w:rsidP="00092F20">
      <w:pPr>
        <w:numPr>
          <w:ilvl w:val="2"/>
          <w:numId w:val="20"/>
        </w:numPr>
        <w:ind w:left="23" w:firstLine="686"/>
        <w:rPr>
          <w:rFonts w:ascii="Arial Narrow" w:hAnsi="Arial Narrow"/>
          <w:sz w:val="20"/>
          <w:szCs w:val="20"/>
        </w:rPr>
      </w:pPr>
      <w:r w:rsidRPr="00ED7131">
        <w:rPr>
          <w:rFonts w:ascii="Arial Narrow" w:hAnsi="Arial Narrow"/>
          <w:sz w:val="20"/>
          <w:szCs w:val="20"/>
        </w:rPr>
        <w:t xml:space="preserve">L’entrata è accertata quando l’Ente, sulla base di idonea documentazione, verifica la ragione del credito e la sussistenza di un idoneo titolo giuridico, individua il debitore, quantifica la somma da incassare, nonché fissa la relativa scadenza. </w:t>
      </w:r>
    </w:p>
    <w:p w:rsidR="00625898" w:rsidRPr="00ED7131" w:rsidRDefault="006C5BE8" w:rsidP="00092F20">
      <w:pPr>
        <w:numPr>
          <w:ilvl w:val="2"/>
          <w:numId w:val="20"/>
        </w:numPr>
        <w:ind w:left="23" w:firstLine="686"/>
        <w:rPr>
          <w:rFonts w:ascii="Arial Narrow" w:hAnsi="Arial Narrow"/>
          <w:sz w:val="20"/>
          <w:szCs w:val="20"/>
        </w:rPr>
      </w:pPr>
      <w:r w:rsidRPr="00ED7131">
        <w:rPr>
          <w:rFonts w:ascii="Arial Narrow" w:hAnsi="Arial Narrow"/>
          <w:sz w:val="20"/>
          <w:szCs w:val="20"/>
        </w:rPr>
        <w:t xml:space="preserve">L’accertamento di entrata dà luogo ad annotazione nelle scritture, con imputazione al competente capitolo. </w:t>
      </w:r>
    </w:p>
    <w:p w:rsidR="00625898" w:rsidRPr="00ED7131" w:rsidRDefault="006C5BE8" w:rsidP="00092F20">
      <w:pPr>
        <w:numPr>
          <w:ilvl w:val="2"/>
          <w:numId w:val="20"/>
        </w:numPr>
        <w:ind w:left="23" w:firstLine="686"/>
        <w:rPr>
          <w:rFonts w:ascii="Arial Narrow" w:hAnsi="Arial Narrow"/>
          <w:sz w:val="20"/>
          <w:szCs w:val="20"/>
        </w:rPr>
      </w:pPr>
      <w:r w:rsidRPr="00ED7131">
        <w:rPr>
          <w:rFonts w:ascii="Arial Narrow" w:hAnsi="Arial Narrow"/>
          <w:sz w:val="20"/>
          <w:szCs w:val="20"/>
        </w:rPr>
        <w:lastRenderedPageBreak/>
        <w:t xml:space="preserve">Le entrate accertate e non riscosse costituiscono residui attivi, i quali sono compresi fra le attività dello stato patrimoniale. </w:t>
      </w:r>
    </w:p>
    <w:p w:rsidR="00625898" w:rsidRPr="00ED7131" w:rsidRDefault="006C5BE8" w:rsidP="00ED7131">
      <w:pPr>
        <w:spacing w:after="114" w:line="259" w:lineRule="auto"/>
        <w:ind w:left="23" w:right="228"/>
        <w:jc w:val="center"/>
        <w:rPr>
          <w:rFonts w:ascii="Arial Narrow" w:hAnsi="Arial Narrow"/>
          <w:sz w:val="20"/>
          <w:szCs w:val="20"/>
        </w:rPr>
      </w:pPr>
      <w:r w:rsidRPr="00ED7131">
        <w:rPr>
          <w:rFonts w:ascii="Arial Narrow" w:hAnsi="Arial Narrow"/>
          <w:sz w:val="20"/>
          <w:szCs w:val="20"/>
        </w:rPr>
        <w:t xml:space="preserve">ARTICOLO 19 </w:t>
      </w:r>
    </w:p>
    <w:p w:rsidR="00625898" w:rsidRPr="00ED7131" w:rsidRDefault="006C5BE8" w:rsidP="00ED7131">
      <w:pPr>
        <w:spacing w:after="112" w:line="259" w:lineRule="auto"/>
        <w:ind w:left="23" w:right="229"/>
        <w:jc w:val="center"/>
        <w:rPr>
          <w:rFonts w:ascii="Arial Narrow" w:hAnsi="Arial Narrow"/>
          <w:sz w:val="20"/>
          <w:szCs w:val="20"/>
        </w:rPr>
      </w:pPr>
      <w:r w:rsidRPr="00ED7131">
        <w:rPr>
          <w:rFonts w:ascii="Arial Narrow" w:hAnsi="Arial Narrow"/>
          <w:i/>
          <w:sz w:val="20"/>
          <w:szCs w:val="20"/>
        </w:rPr>
        <w:t>Riscossione delle entrate</w:t>
      </w:r>
      <w:r w:rsidRPr="00ED7131">
        <w:rPr>
          <w:rFonts w:ascii="Arial Narrow" w:hAnsi="Arial Narrow"/>
          <w:sz w:val="20"/>
          <w:szCs w:val="20"/>
        </w:rPr>
        <w:t xml:space="preserve"> </w:t>
      </w:r>
    </w:p>
    <w:p w:rsidR="00625898" w:rsidRPr="00ED7131" w:rsidRDefault="006C5BE8" w:rsidP="00092F20">
      <w:pPr>
        <w:numPr>
          <w:ilvl w:val="2"/>
          <w:numId w:val="21"/>
        </w:numPr>
        <w:ind w:left="23" w:right="223" w:firstLine="686"/>
        <w:rPr>
          <w:rFonts w:ascii="Arial Narrow" w:hAnsi="Arial Narrow"/>
          <w:sz w:val="20"/>
          <w:szCs w:val="20"/>
        </w:rPr>
      </w:pPr>
      <w:r w:rsidRPr="00ED7131">
        <w:rPr>
          <w:rFonts w:ascii="Arial Narrow" w:hAnsi="Arial Narrow"/>
          <w:sz w:val="20"/>
          <w:szCs w:val="20"/>
        </w:rPr>
        <w:t xml:space="preserve">Le entrate per contribuzioni obbligatorie sono riscosse per il tramite dell’Istituto cassiere e del servizio di conto corrente postale, ovvero mediante bonifico bancario. </w:t>
      </w:r>
    </w:p>
    <w:p w:rsidR="00625898" w:rsidRPr="00ED7131" w:rsidRDefault="006C5BE8" w:rsidP="00092F20">
      <w:pPr>
        <w:numPr>
          <w:ilvl w:val="2"/>
          <w:numId w:val="21"/>
        </w:numPr>
        <w:ind w:left="23" w:right="223" w:firstLine="686"/>
        <w:rPr>
          <w:rFonts w:ascii="Arial Narrow" w:hAnsi="Arial Narrow"/>
          <w:sz w:val="20"/>
          <w:szCs w:val="20"/>
        </w:rPr>
      </w:pPr>
      <w:r w:rsidRPr="00ED7131">
        <w:rPr>
          <w:rFonts w:ascii="Arial Narrow" w:hAnsi="Arial Narrow"/>
          <w:sz w:val="20"/>
          <w:szCs w:val="20"/>
        </w:rPr>
        <w:t xml:space="preserve">Eventuali somme pervenute direttamente all’Ente, devono essere annotate in un apposito registro cronologico di cassa e versate all’istituto cassiere non oltre sette giorni dalla data di incasso. </w:t>
      </w:r>
    </w:p>
    <w:p w:rsidR="00625898" w:rsidRPr="00ED7131" w:rsidRDefault="006C5BE8" w:rsidP="00092F20">
      <w:pPr>
        <w:numPr>
          <w:ilvl w:val="2"/>
          <w:numId w:val="21"/>
        </w:numPr>
        <w:ind w:left="23" w:right="223" w:firstLine="686"/>
        <w:rPr>
          <w:rFonts w:ascii="Arial Narrow" w:hAnsi="Arial Narrow"/>
          <w:sz w:val="20"/>
          <w:szCs w:val="20"/>
        </w:rPr>
      </w:pPr>
      <w:r w:rsidRPr="00ED7131">
        <w:rPr>
          <w:rFonts w:ascii="Arial Narrow" w:hAnsi="Arial Narrow"/>
          <w:sz w:val="20"/>
          <w:szCs w:val="20"/>
        </w:rPr>
        <w:t xml:space="preserve">L’istituto cassiere non può ricusare l’esazione di somme che vengono versate in favore dell’Ente. </w:t>
      </w:r>
    </w:p>
    <w:p w:rsidR="00625898" w:rsidRPr="00ED7131" w:rsidRDefault="006C5BE8" w:rsidP="00ED7131">
      <w:pPr>
        <w:spacing w:after="114" w:line="259" w:lineRule="auto"/>
        <w:ind w:left="23" w:right="228"/>
        <w:jc w:val="center"/>
        <w:rPr>
          <w:rFonts w:ascii="Arial Narrow" w:hAnsi="Arial Narrow"/>
          <w:sz w:val="20"/>
          <w:szCs w:val="20"/>
        </w:rPr>
      </w:pPr>
      <w:r w:rsidRPr="00ED7131">
        <w:rPr>
          <w:rFonts w:ascii="Arial Narrow" w:hAnsi="Arial Narrow"/>
          <w:sz w:val="20"/>
          <w:szCs w:val="20"/>
        </w:rPr>
        <w:t xml:space="preserve">ARTICOLO 20 </w:t>
      </w:r>
    </w:p>
    <w:p w:rsidR="00625898" w:rsidRPr="00ED7131" w:rsidRDefault="006C5BE8" w:rsidP="00ED7131">
      <w:pPr>
        <w:spacing w:after="112" w:line="259" w:lineRule="auto"/>
        <w:ind w:left="23" w:right="225"/>
        <w:jc w:val="center"/>
        <w:rPr>
          <w:rFonts w:ascii="Arial Narrow" w:hAnsi="Arial Narrow"/>
          <w:sz w:val="20"/>
          <w:szCs w:val="20"/>
        </w:rPr>
      </w:pPr>
      <w:r w:rsidRPr="00ED7131">
        <w:rPr>
          <w:rFonts w:ascii="Arial Narrow" w:hAnsi="Arial Narrow"/>
          <w:i/>
          <w:sz w:val="20"/>
          <w:szCs w:val="20"/>
        </w:rPr>
        <w:t>Reversali di incasso</w:t>
      </w:r>
      <w:r w:rsidRPr="00ED7131">
        <w:rPr>
          <w:rFonts w:ascii="Arial Narrow" w:hAnsi="Arial Narrow"/>
          <w:sz w:val="20"/>
          <w:szCs w:val="20"/>
        </w:rPr>
        <w:t xml:space="preserve"> </w:t>
      </w:r>
    </w:p>
    <w:p w:rsidR="00625898" w:rsidRPr="00ED7131" w:rsidRDefault="006C5BE8" w:rsidP="00092F20">
      <w:pPr>
        <w:numPr>
          <w:ilvl w:val="2"/>
          <w:numId w:val="19"/>
        </w:numPr>
        <w:spacing w:after="38"/>
        <w:ind w:left="23" w:firstLine="686"/>
        <w:rPr>
          <w:rFonts w:ascii="Arial Narrow" w:hAnsi="Arial Narrow"/>
          <w:sz w:val="20"/>
          <w:szCs w:val="20"/>
        </w:rPr>
      </w:pPr>
      <w:r w:rsidRPr="00ED7131">
        <w:rPr>
          <w:rFonts w:ascii="Arial Narrow" w:hAnsi="Arial Narrow"/>
          <w:sz w:val="20"/>
          <w:szCs w:val="20"/>
        </w:rPr>
        <w:t xml:space="preserve">Le reversali di incasso sono firmate dal responsabile dei servizi amministrativi o da un suo delegato. </w:t>
      </w:r>
    </w:p>
    <w:p w:rsidR="00625898" w:rsidRPr="00ED7131" w:rsidRDefault="006C5BE8" w:rsidP="00092F20">
      <w:pPr>
        <w:numPr>
          <w:ilvl w:val="2"/>
          <w:numId w:val="19"/>
        </w:numPr>
        <w:spacing w:after="119" w:line="259" w:lineRule="auto"/>
        <w:ind w:left="23" w:firstLine="686"/>
        <w:rPr>
          <w:rFonts w:ascii="Arial Narrow" w:hAnsi="Arial Narrow"/>
          <w:sz w:val="20"/>
          <w:szCs w:val="20"/>
        </w:rPr>
      </w:pPr>
      <w:r w:rsidRPr="00ED7131">
        <w:rPr>
          <w:rFonts w:ascii="Arial Narrow" w:hAnsi="Arial Narrow"/>
          <w:sz w:val="20"/>
          <w:szCs w:val="20"/>
        </w:rPr>
        <w:t xml:space="preserve">Le reversali, numerate in ordine progressivo, contengono le seguenti </w:t>
      </w:r>
    </w:p>
    <w:p w:rsidR="00625898" w:rsidRPr="00ED7131" w:rsidRDefault="006C5BE8" w:rsidP="00092F20">
      <w:pPr>
        <w:spacing w:after="123" w:line="259" w:lineRule="auto"/>
        <w:ind w:left="33" w:firstLine="686"/>
        <w:rPr>
          <w:rFonts w:ascii="Arial Narrow" w:hAnsi="Arial Narrow"/>
          <w:sz w:val="20"/>
          <w:szCs w:val="20"/>
        </w:rPr>
      </w:pPr>
      <w:r w:rsidRPr="00ED7131">
        <w:rPr>
          <w:rFonts w:ascii="Arial Narrow" w:hAnsi="Arial Narrow"/>
          <w:sz w:val="20"/>
          <w:szCs w:val="20"/>
        </w:rPr>
        <w:t xml:space="preserve">indicazioni: </w:t>
      </w:r>
    </w:p>
    <w:p w:rsidR="00625898" w:rsidRPr="00ED7131" w:rsidRDefault="006C5BE8" w:rsidP="00092F20">
      <w:pPr>
        <w:numPr>
          <w:ilvl w:val="0"/>
          <w:numId w:val="22"/>
        </w:numPr>
        <w:spacing w:after="121" w:line="259" w:lineRule="auto"/>
        <w:ind w:left="1276" w:hanging="360"/>
        <w:rPr>
          <w:rFonts w:ascii="Arial Narrow" w:hAnsi="Arial Narrow"/>
          <w:sz w:val="20"/>
          <w:szCs w:val="20"/>
        </w:rPr>
      </w:pPr>
      <w:r w:rsidRPr="00ED7131">
        <w:rPr>
          <w:rFonts w:ascii="Arial Narrow" w:hAnsi="Arial Narrow"/>
          <w:sz w:val="20"/>
          <w:szCs w:val="20"/>
        </w:rPr>
        <w:t xml:space="preserve">il codice del capitolo e dell’articolo, ove necessario; </w:t>
      </w:r>
    </w:p>
    <w:p w:rsidR="00625898" w:rsidRPr="00ED7131" w:rsidRDefault="006C5BE8" w:rsidP="00092F20">
      <w:pPr>
        <w:numPr>
          <w:ilvl w:val="0"/>
          <w:numId w:val="22"/>
        </w:numPr>
        <w:spacing w:after="123" w:line="259" w:lineRule="auto"/>
        <w:ind w:left="1276" w:hanging="360"/>
        <w:rPr>
          <w:rFonts w:ascii="Arial Narrow" w:hAnsi="Arial Narrow"/>
          <w:sz w:val="20"/>
          <w:szCs w:val="20"/>
        </w:rPr>
      </w:pPr>
      <w:r w:rsidRPr="00ED7131">
        <w:rPr>
          <w:rFonts w:ascii="Arial Narrow" w:hAnsi="Arial Narrow"/>
          <w:sz w:val="20"/>
          <w:szCs w:val="20"/>
        </w:rPr>
        <w:t xml:space="preserve">l’esercizio finanziario nel quale è avvenuto l’accertamento; </w:t>
      </w:r>
    </w:p>
    <w:p w:rsidR="00625898" w:rsidRPr="00ED7131" w:rsidRDefault="006C5BE8" w:rsidP="00092F20">
      <w:pPr>
        <w:numPr>
          <w:ilvl w:val="0"/>
          <w:numId w:val="22"/>
        </w:numPr>
        <w:spacing w:after="121" w:line="259" w:lineRule="auto"/>
        <w:ind w:left="1276" w:hanging="360"/>
        <w:rPr>
          <w:rFonts w:ascii="Arial Narrow" w:hAnsi="Arial Narrow"/>
          <w:sz w:val="20"/>
          <w:szCs w:val="20"/>
        </w:rPr>
      </w:pPr>
      <w:r w:rsidRPr="00ED7131">
        <w:rPr>
          <w:rFonts w:ascii="Arial Narrow" w:hAnsi="Arial Narrow"/>
          <w:sz w:val="20"/>
          <w:szCs w:val="20"/>
        </w:rPr>
        <w:t xml:space="preserve">gli estremi anagrafici  o la denominazione sociale del debitore; </w:t>
      </w:r>
    </w:p>
    <w:p w:rsidR="00625898" w:rsidRPr="00ED7131" w:rsidRDefault="006C5BE8" w:rsidP="00092F20">
      <w:pPr>
        <w:numPr>
          <w:ilvl w:val="0"/>
          <w:numId w:val="22"/>
        </w:numPr>
        <w:spacing w:after="123" w:line="259" w:lineRule="auto"/>
        <w:ind w:left="1276" w:hanging="360"/>
        <w:rPr>
          <w:rFonts w:ascii="Arial Narrow" w:hAnsi="Arial Narrow"/>
          <w:sz w:val="20"/>
          <w:szCs w:val="20"/>
        </w:rPr>
      </w:pPr>
      <w:r w:rsidRPr="00ED7131">
        <w:rPr>
          <w:rFonts w:ascii="Arial Narrow" w:hAnsi="Arial Narrow"/>
          <w:sz w:val="20"/>
          <w:szCs w:val="20"/>
        </w:rPr>
        <w:t xml:space="preserve">la causale della riscossione; </w:t>
      </w:r>
    </w:p>
    <w:p w:rsidR="00625898" w:rsidRPr="00ED7131" w:rsidRDefault="006C5BE8" w:rsidP="00092F20">
      <w:pPr>
        <w:numPr>
          <w:ilvl w:val="0"/>
          <w:numId w:val="22"/>
        </w:numPr>
        <w:spacing w:line="259" w:lineRule="auto"/>
        <w:ind w:left="1276" w:hanging="360"/>
        <w:rPr>
          <w:rFonts w:ascii="Arial Narrow" w:hAnsi="Arial Narrow"/>
          <w:sz w:val="20"/>
          <w:szCs w:val="20"/>
        </w:rPr>
      </w:pPr>
      <w:r w:rsidRPr="00ED7131">
        <w:rPr>
          <w:rFonts w:ascii="Arial Narrow" w:hAnsi="Arial Narrow"/>
          <w:sz w:val="20"/>
          <w:szCs w:val="20"/>
        </w:rPr>
        <w:t xml:space="preserve">l’importo in cifre e in lettere; </w:t>
      </w:r>
    </w:p>
    <w:p w:rsidR="00625898" w:rsidRPr="00ED7131" w:rsidRDefault="006C5BE8" w:rsidP="00092F20">
      <w:pPr>
        <w:numPr>
          <w:ilvl w:val="0"/>
          <w:numId w:val="22"/>
        </w:numPr>
        <w:spacing w:after="113" w:line="259" w:lineRule="auto"/>
        <w:ind w:left="1276" w:hanging="360"/>
        <w:rPr>
          <w:rFonts w:ascii="Arial Narrow" w:hAnsi="Arial Narrow"/>
          <w:sz w:val="20"/>
          <w:szCs w:val="20"/>
        </w:rPr>
      </w:pPr>
      <w:r w:rsidRPr="00ED7131">
        <w:rPr>
          <w:rFonts w:ascii="Arial Narrow" w:hAnsi="Arial Narrow"/>
          <w:sz w:val="20"/>
          <w:szCs w:val="20"/>
        </w:rPr>
        <w:t xml:space="preserve">la data di emissione. </w:t>
      </w:r>
    </w:p>
    <w:p w:rsidR="00625898" w:rsidRPr="00ED7131" w:rsidRDefault="006C5BE8" w:rsidP="00B73F49">
      <w:pPr>
        <w:numPr>
          <w:ilvl w:val="1"/>
          <w:numId w:val="23"/>
        </w:numPr>
        <w:ind w:firstLine="708"/>
        <w:rPr>
          <w:rFonts w:ascii="Arial Narrow" w:hAnsi="Arial Narrow"/>
          <w:sz w:val="20"/>
          <w:szCs w:val="20"/>
        </w:rPr>
      </w:pPr>
      <w:r w:rsidRPr="00ED7131">
        <w:rPr>
          <w:rFonts w:ascii="Arial Narrow" w:hAnsi="Arial Narrow"/>
          <w:sz w:val="20"/>
          <w:szCs w:val="20"/>
        </w:rPr>
        <w:t xml:space="preserve">Tutti i documenti di incasso che gli enti incaricati della riscossione trasmettono di volta in volta, costituiscono reversali d’incasso e, dopo una verifica dell’ufficio competente, dovranno essere tempestivamente acquisite nella contabilità dell’Ente. </w:t>
      </w:r>
    </w:p>
    <w:p w:rsidR="00625898" w:rsidRPr="00ED7131" w:rsidRDefault="006C5BE8" w:rsidP="00B73F49">
      <w:pPr>
        <w:numPr>
          <w:ilvl w:val="1"/>
          <w:numId w:val="23"/>
        </w:numPr>
        <w:ind w:firstLine="708"/>
        <w:rPr>
          <w:rFonts w:ascii="Arial Narrow" w:hAnsi="Arial Narrow"/>
          <w:sz w:val="20"/>
          <w:szCs w:val="20"/>
        </w:rPr>
      </w:pPr>
      <w:r w:rsidRPr="00ED7131">
        <w:rPr>
          <w:rFonts w:ascii="Arial Narrow" w:hAnsi="Arial Narrow"/>
          <w:sz w:val="20"/>
          <w:szCs w:val="20"/>
        </w:rPr>
        <w:t xml:space="preserve">Le reversali che si riferiscono ad entrate di competenza dell’esercizio in corso sono tenute distinte da quelle relative ai residui. </w:t>
      </w:r>
    </w:p>
    <w:p w:rsidR="00625898" w:rsidRPr="00ED7131" w:rsidRDefault="006C5BE8" w:rsidP="00B73F49">
      <w:pPr>
        <w:numPr>
          <w:ilvl w:val="1"/>
          <w:numId w:val="23"/>
        </w:numPr>
        <w:ind w:firstLine="708"/>
        <w:rPr>
          <w:rFonts w:ascii="Arial Narrow" w:hAnsi="Arial Narrow"/>
          <w:sz w:val="20"/>
          <w:szCs w:val="20"/>
        </w:rPr>
      </w:pPr>
      <w:r w:rsidRPr="00ED7131">
        <w:rPr>
          <w:rFonts w:ascii="Arial Narrow" w:hAnsi="Arial Narrow"/>
          <w:sz w:val="20"/>
          <w:szCs w:val="20"/>
        </w:rPr>
        <w:t xml:space="preserve">Le reversali non estinte alla fine dell’esercizio sono annullate. La relativa riscossione è eseguita nel successivo esercizio in conto residui.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21 </w:t>
      </w:r>
    </w:p>
    <w:p w:rsidR="00625898" w:rsidRPr="00ED7131" w:rsidRDefault="006C5BE8">
      <w:pPr>
        <w:spacing w:after="112" w:line="259" w:lineRule="auto"/>
        <w:ind w:left="47" w:right="227"/>
        <w:jc w:val="center"/>
        <w:rPr>
          <w:rFonts w:ascii="Arial Narrow" w:hAnsi="Arial Narrow"/>
          <w:sz w:val="20"/>
          <w:szCs w:val="20"/>
        </w:rPr>
      </w:pPr>
      <w:r w:rsidRPr="00ED7131">
        <w:rPr>
          <w:rFonts w:ascii="Arial Narrow" w:hAnsi="Arial Narrow"/>
          <w:i/>
          <w:sz w:val="20"/>
          <w:szCs w:val="20"/>
        </w:rPr>
        <w:t xml:space="preserve">Vigilanza sulla gestione delle entrate </w:t>
      </w:r>
    </w:p>
    <w:p w:rsidR="00625898" w:rsidRPr="00ED7131" w:rsidRDefault="006C5BE8" w:rsidP="00B73F49">
      <w:pPr>
        <w:numPr>
          <w:ilvl w:val="1"/>
          <w:numId w:val="22"/>
        </w:numPr>
        <w:ind w:right="224" w:firstLine="708"/>
        <w:rPr>
          <w:rFonts w:ascii="Arial Narrow" w:hAnsi="Arial Narrow"/>
          <w:sz w:val="20"/>
          <w:szCs w:val="20"/>
        </w:rPr>
      </w:pPr>
      <w:r w:rsidRPr="00ED7131">
        <w:rPr>
          <w:rFonts w:ascii="Arial Narrow" w:hAnsi="Arial Narrow"/>
          <w:sz w:val="20"/>
          <w:szCs w:val="20"/>
        </w:rPr>
        <w:t>Il Tesoriere, congiuntamente al Direttore</w:t>
      </w:r>
      <w:r w:rsidR="009A4B30" w:rsidRPr="00ED7131">
        <w:rPr>
          <w:rFonts w:ascii="Arial Narrow" w:hAnsi="Arial Narrow"/>
          <w:sz w:val="20"/>
          <w:szCs w:val="20"/>
        </w:rPr>
        <w:t>, se nominato,</w:t>
      </w:r>
      <w:r w:rsidRPr="00ED7131">
        <w:rPr>
          <w:rFonts w:ascii="Arial Narrow" w:hAnsi="Arial Narrow"/>
          <w:sz w:val="20"/>
          <w:szCs w:val="20"/>
        </w:rPr>
        <w:t xml:space="preserve"> ed al responsabile dei servizi amministrativi, vigilano sulla gestione delle entrate nel rispetto delle loro attribuzioni di cui all’articolo 4. Se nel corso della gestione vengono accertati significativi scostamenti rispetto alle previsioni, i suddetti responsabili devono darne immediata comunicazione al Consiglio. </w:t>
      </w:r>
    </w:p>
    <w:p w:rsidR="00625898" w:rsidRPr="00ED7131" w:rsidRDefault="006C5BE8" w:rsidP="00B73F49">
      <w:pPr>
        <w:numPr>
          <w:ilvl w:val="1"/>
          <w:numId w:val="22"/>
        </w:numPr>
        <w:ind w:right="224" w:firstLine="708"/>
        <w:rPr>
          <w:rFonts w:ascii="Arial Narrow" w:hAnsi="Arial Narrow"/>
          <w:sz w:val="20"/>
          <w:szCs w:val="20"/>
        </w:rPr>
      </w:pPr>
      <w:r w:rsidRPr="00ED7131">
        <w:rPr>
          <w:rFonts w:ascii="Arial Narrow" w:hAnsi="Arial Narrow"/>
          <w:sz w:val="20"/>
          <w:szCs w:val="20"/>
        </w:rPr>
        <w:t xml:space="preserve">Le eventuali morosità derivanti dalla riscossione delle quote associative sono tempestivamente segnalate al Consigliere Segretario per gli adempimenti di competenza.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lastRenderedPageBreak/>
        <w:t xml:space="preserve">ARTICOLO 22 </w:t>
      </w:r>
    </w:p>
    <w:p w:rsidR="00625898" w:rsidRPr="00ED7131" w:rsidRDefault="006C5BE8">
      <w:pPr>
        <w:spacing w:after="112" w:line="259" w:lineRule="auto"/>
        <w:ind w:left="47" w:right="224"/>
        <w:jc w:val="center"/>
        <w:rPr>
          <w:rFonts w:ascii="Arial Narrow" w:hAnsi="Arial Narrow"/>
          <w:sz w:val="20"/>
          <w:szCs w:val="20"/>
        </w:rPr>
      </w:pPr>
      <w:r w:rsidRPr="00ED7131">
        <w:rPr>
          <w:rFonts w:ascii="Arial Narrow" w:hAnsi="Arial Narrow"/>
          <w:i/>
          <w:sz w:val="20"/>
          <w:szCs w:val="20"/>
        </w:rPr>
        <w:t>Le fasi delle uscite</w:t>
      </w:r>
      <w:r w:rsidRPr="00ED7131">
        <w:rPr>
          <w:rFonts w:ascii="Arial Narrow" w:hAnsi="Arial Narrow"/>
          <w:sz w:val="20"/>
          <w:szCs w:val="20"/>
        </w:rPr>
        <w:t xml:space="preserve"> </w:t>
      </w:r>
    </w:p>
    <w:p w:rsidR="00625898" w:rsidRPr="00ED7131" w:rsidRDefault="006C5BE8" w:rsidP="00092F20">
      <w:pPr>
        <w:ind w:left="33" w:firstLine="676"/>
        <w:rPr>
          <w:rFonts w:ascii="Arial Narrow" w:hAnsi="Arial Narrow"/>
          <w:sz w:val="20"/>
          <w:szCs w:val="20"/>
        </w:rPr>
      </w:pPr>
      <w:r w:rsidRPr="00ED7131">
        <w:rPr>
          <w:rFonts w:ascii="Arial Narrow" w:hAnsi="Arial Narrow"/>
          <w:sz w:val="20"/>
          <w:szCs w:val="20"/>
        </w:rPr>
        <w:t xml:space="preserve"> 1. La gestione delle uscite segue le fasi dell’impegno, della liquidazione, dell’ordinazione e del pagamento.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23 </w:t>
      </w:r>
    </w:p>
    <w:p w:rsidR="00625898" w:rsidRPr="00ED7131" w:rsidRDefault="006C5BE8">
      <w:pPr>
        <w:spacing w:after="112" w:line="259" w:lineRule="auto"/>
        <w:ind w:left="47" w:right="230"/>
        <w:jc w:val="center"/>
        <w:rPr>
          <w:rFonts w:ascii="Arial Narrow" w:hAnsi="Arial Narrow"/>
          <w:sz w:val="20"/>
          <w:szCs w:val="20"/>
        </w:rPr>
      </w:pPr>
      <w:r w:rsidRPr="00ED7131">
        <w:rPr>
          <w:rFonts w:ascii="Arial Narrow" w:hAnsi="Arial Narrow"/>
          <w:i/>
          <w:sz w:val="20"/>
          <w:szCs w:val="20"/>
        </w:rPr>
        <w:t xml:space="preserve">Impegno </w:t>
      </w:r>
    </w:p>
    <w:p w:rsidR="00625898" w:rsidRPr="00ED7131" w:rsidRDefault="006C5BE8" w:rsidP="00B73F49">
      <w:pPr>
        <w:numPr>
          <w:ilvl w:val="1"/>
          <w:numId w:val="24"/>
        </w:numPr>
        <w:ind w:right="113" w:firstLine="708"/>
        <w:rPr>
          <w:rFonts w:ascii="Arial Narrow" w:hAnsi="Arial Narrow"/>
          <w:sz w:val="20"/>
          <w:szCs w:val="20"/>
        </w:rPr>
      </w:pPr>
      <w:r w:rsidRPr="00ED7131">
        <w:rPr>
          <w:rFonts w:ascii="Arial Narrow" w:hAnsi="Arial Narrow"/>
          <w:sz w:val="20"/>
          <w:szCs w:val="20"/>
        </w:rPr>
        <w:t xml:space="preserve">L’impegno costituisce la fase della spesa con la quale viene riconosciuta un’obbligazione giuridica passiva, con cui è determinata la ragione del debito, la somma da pagare, il soggetto creditore, la specificazione del vincolo costituito sullo stanziamento di bilancio e la data di scadenza. </w:t>
      </w:r>
    </w:p>
    <w:p w:rsidR="00625898" w:rsidRPr="00ED7131" w:rsidRDefault="006C5BE8" w:rsidP="00B73F49">
      <w:pPr>
        <w:numPr>
          <w:ilvl w:val="1"/>
          <w:numId w:val="24"/>
        </w:numPr>
        <w:ind w:right="113" w:firstLine="708"/>
        <w:rPr>
          <w:rFonts w:ascii="Arial Narrow" w:hAnsi="Arial Narrow"/>
          <w:sz w:val="20"/>
          <w:szCs w:val="20"/>
        </w:rPr>
      </w:pPr>
      <w:r w:rsidRPr="00ED7131">
        <w:rPr>
          <w:rFonts w:ascii="Arial Narrow" w:hAnsi="Arial Narrow"/>
          <w:sz w:val="20"/>
          <w:szCs w:val="20"/>
        </w:rPr>
        <w:t xml:space="preserve">Con l’approvazione del bilancio e delle successive variazioni, e senza la necessità di ulteriori atti, è costituito impegno sui relativi stanziamenti per le uscite dovute: </w:t>
      </w:r>
    </w:p>
    <w:p w:rsidR="00625898" w:rsidRPr="00ED7131" w:rsidRDefault="006C5BE8" w:rsidP="00092F20">
      <w:pPr>
        <w:numPr>
          <w:ilvl w:val="0"/>
          <w:numId w:val="25"/>
        </w:numPr>
        <w:ind w:left="1701" w:hanging="360"/>
        <w:rPr>
          <w:rFonts w:ascii="Arial Narrow" w:hAnsi="Arial Narrow"/>
          <w:sz w:val="20"/>
          <w:szCs w:val="20"/>
        </w:rPr>
      </w:pPr>
      <w:r w:rsidRPr="00ED7131">
        <w:rPr>
          <w:rFonts w:ascii="Arial Narrow" w:hAnsi="Arial Narrow"/>
          <w:sz w:val="20"/>
          <w:szCs w:val="20"/>
        </w:rPr>
        <w:t xml:space="preserve">per il trattamento economico tabellare già attribuito al personale dipendente e per i relativi oneri riflessi; </w:t>
      </w:r>
    </w:p>
    <w:p w:rsidR="00625898" w:rsidRPr="00ED7131" w:rsidRDefault="006C5BE8" w:rsidP="00092F20">
      <w:pPr>
        <w:numPr>
          <w:ilvl w:val="0"/>
          <w:numId w:val="25"/>
        </w:numPr>
        <w:ind w:left="1701" w:hanging="360"/>
        <w:rPr>
          <w:rFonts w:ascii="Arial Narrow" w:hAnsi="Arial Narrow"/>
          <w:sz w:val="20"/>
          <w:szCs w:val="20"/>
        </w:rPr>
      </w:pPr>
      <w:r w:rsidRPr="00ED7131">
        <w:rPr>
          <w:rFonts w:ascii="Arial Narrow" w:hAnsi="Arial Narrow"/>
          <w:sz w:val="20"/>
          <w:szCs w:val="20"/>
        </w:rPr>
        <w:t xml:space="preserve">per rate di ammortamento dei mutui e dei prestiti, interessi di preammortamento ed ulteriori oneri accessori; </w:t>
      </w:r>
    </w:p>
    <w:p w:rsidR="00625898" w:rsidRPr="00ED7131" w:rsidRDefault="006C5BE8" w:rsidP="00092F20">
      <w:pPr>
        <w:numPr>
          <w:ilvl w:val="0"/>
          <w:numId w:val="25"/>
        </w:numPr>
        <w:spacing w:after="115" w:line="259" w:lineRule="auto"/>
        <w:ind w:left="1701" w:hanging="360"/>
        <w:rPr>
          <w:rFonts w:ascii="Arial Narrow" w:hAnsi="Arial Narrow"/>
          <w:sz w:val="20"/>
          <w:szCs w:val="20"/>
        </w:rPr>
      </w:pPr>
      <w:r w:rsidRPr="00ED7131">
        <w:rPr>
          <w:rFonts w:ascii="Arial Narrow" w:hAnsi="Arial Narrow"/>
          <w:sz w:val="20"/>
          <w:szCs w:val="20"/>
        </w:rPr>
        <w:t xml:space="preserve">per le obbligazioni assunte in base a contratti o disposizioni di legge. </w:t>
      </w:r>
    </w:p>
    <w:p w:rsidR="00625898" w:rsidRPr="00ED7131" w:rsidRDefault="006C5BE8" w:rsidP="00B73F49">
      <w:pPr>
        <w:numPr>
          <w:ilvl w:val="1"/>
          <w:numId w:val="25"/>
        </w:numPr>
        <w:ind w:right="223" w:firstLine="708"/>
        <w:rPr>
          <w:rFonts w:ascii="Arial Narrow" w:hAnsi="Arial Narrow"/>
          <w:sz w:val="20"/>
          <w:szCs w:val="20"/>
        </w:rPr>
      </w:pPr>
      <w:r w:rsidRPr="00ED7131">
        <w:rPr>
          <w:rFonts w:ascii="Arial Narrow" w:hAnsi="Arial Narrow"/>
          <w:sz w:val="20"/>
          <w:szCs w:val="20"/>
        </w:rPr>
        <w:t xml:space="preserve">La differenza fra somme stanziate e quelle impegnate costituisce economia di bilancio. </w:t>
      </w:r>
    </w:p>
    <w:p w:rsidR="00625898" w:rsidRPr="00ED7131" w:rsidRDefault="006C5BE8" w:rsidP="00B73F49">
      <w:pPr>
        <w:numPr>
          <w:ilvl w:val="1"/>
          <w:numId w:val="25"/>
        </w:numPr>
        <w:ind w:right="223" w:firstLine="708"/>
        <w:rPr>
          <w:rFonts w:ascii="Arial Narrow" w:hAnsi="Arial Narrow"/>
          <w:sz w:val="20"/>
          <w:szCs w:val="20"/>
        </w:rPr>
      </w:pPr>
      <w:r w:rsidRPr="00ED7131">
        <w:rPr>
          <w:rFonts w:ascii="Arial Narrow" w:hAnsi="Arial Narrow"/>
          <w:sz w:val="20"/>
          <w:szCs w:val="20"/>
        </w:rPr>
        <w:t xml:space="preserve">Le uscite correnti e le uscite in conto capitale correlate ad accertamenti di entrate aventi destinazione vincolata per legge, se non sono impegnate nel corso dell’esercizio, confluiscono nella parte vincolata del risultato di amministrazione di cui all’articolo 15 ai fini dell’utilizzo per la copertura finanziaria dell’impegno da assumersi nel successivo esercizio. </w:t>
      </w:r>
    </w:p>
    <w:p w:rsidR="00625898" w:rsidRPr="00ED7131" w:rsidRDefault="006C5BE8" w:rsidP="00B73F49">
      <w:pPr>
        <w:numPr>
          <w:ilvl w:val="1"/>
          <w:numId w:val="25"/>
        </w:numPr>
        <w:ind w:right="223" w:firstLine="708"/>
        <w:rPr>
          <w:rFonts w:ascii="Arial Narrow" w:hAnsi="Arial Narrow"/>
          <w:sz w:val="20"/>
          <w:szCs w:val="20"/>
        </w:rPr>
      </w:pPr>
      <w:r w:rsidRPr="00ED7131">
        <w:rPr>
          <w:rFonts w:ascii="Arial Narrow" w:hAnsi="Arial Narrow"/>
          <w:sz w:val="20"/>
          <w:szCs w:val="20"/>
        </w:rPr>
        <w:t xml:space="preserve">Durante la gestione possono anche essere prenotati impegni relativi a procedure in via di espletamento. I provvedimenti relativi, per i quali entro il termine dell’esercizio non è stata assunta dall’Ente l’obbligazione di spesa verso i terzi, decadono e costituiscono economia della previsione di bilancio alla quale erano riferiti, concorrendo alla determinazione del risultato di amministrazione. Quando la prenotazione di impegno è riferita a procedure di gara bandite prima della fine dell’esercizio e non concluse entro tale termine, si genera, per pari importo, parte vincolata del risultato di amministrazione di cui all’articolo 15 ai fini dell’utilizzo per la copertura finanziaria dell’impegno da assumersi nel successivo esercizio. </w:t>
      </w:r>
    </w:p>
    <w:p w:rsidR="00625898" w:rsidRPr="00ED7131" w:rsidRDefault="006C5BE8" w:rsidP="00B73F49">
      <w:pPr>
        <w:numPr>
          <w:ilvl w:val="1"/>
          <w:numId w:val="25"/>
        </w:numPr>
        <w:ind w:right="223" w:firstLine="708"/>
        <w:rPr>
          <w:rFonts w:ascii="Arial Narrow" w:hAnsi="Arial Narrow"/>
          <w:sz w:val="20"/>
          <w:szCs w:val="20"/>
        </w:rPr>
      </w:pPr>
      <w:r w:rsidRPr="00ED7131">
        <w:rPr>
          <w:rFonts w:ascii="Arial Narrow" w:hAnsi="Arial Narrow"/>
          <w:sz w:val="20"/>
          <w:szCs w:val="20"/>
        </w:rPr>
        <w:t xml:space="preserve">A fronte degli oneri connessi ad obbligazioni negoziali pluriennali correlate a prestazioni a carico di terzi, può essere assunta una prenotazione di impegno globale, provvedendo ad annotarla nel partitario degli impegni. A carico del singolo esercizio è assunto un effettivo impegno pari alle obbligazioni connesse alle prestazioni effettivamente rese nell’esercizio per le quali viene riconosciuta un’obbligazione giuridica di dover pagare. Possono essere assunte prenotazioni di impegno globale se: </w:t>
      </w:r>
    </w:p>
    <w:p w:rsidR="00625898" w:rsidRPr="00ED7131" w:rsidRDefault="006C5BE8" w:rsidP="00092F20">
      <w:pPr>
        <w:numPr>
          <w:ilvl w:val="0"/>
          <w:numId w:val="26"/>
        </w:numPr>
        <w:ind w:left="1276" w:right="112" w:hanging="360"/>
        <w:rPr>
          <w:rFonts w:ascii="Arial Narrow" w:hAnsi="Arial Narrow"/>
          <w:sz w:val="20"/>
          <w:szCs w:val="20"/>
        </w:rPr>
      </w:pPr>
      <w:r w:rsidRPr="00ED7131">
        <w:rPr>
          <w:rFonts w:ascii="Arial Narrow" w:hAnsi="Arial Narrow"/>
          <w:sz w:val="20"/>
          <w:szCs w:val="20"/>
        </w:rPr>
        <w:t xml:space="preserve">nel bilancio di previsione annuale risulta stanziata la spesa relativa alle obbligazioni connesse a prestazioni che saranno effettivamente rese nell’esercizio; </w:t>
      </w:r>
    </w:p>
    <w:p w:rsidR="00625898" w:rsidRPr="00ED7131" w:rsidRDefault="006C5BE8" w:rsidP="00092F20">
      <w:pPr>
        <w:numPr>
          <w:ilvl w:val="0"/>
          <w:numId w:val="26"/>
        </w:numPr>
        <w:ind w:left="1276" w:right="112" w:hanging="360"/>
        <w:rPr>
          <w:rFonts w:ascii="Arial Narrow" w:hAnsi="Arial Narrow"/>
          <w:sz w:val="20"/>
          <w:szCs w:val="20"/>
        </w:rPr>
      </w:pPr>
      <w:r w:rsidRPr="00ED7131">
        <w:rPr>
          <w:rFonts w:ascii="Arial Narrow" w:hAnsi="Arial Narrow"/>
          <w:sz w:val="20"/>
          <w:szCs w:val="20"/>
        </w:rPr>
        <w:t xml:space="preserve">nel bilancio di previsione annuale risulta un accantonamento di importo pari alla spesa relativa alle prestazioni che saranno rese negli esercizi successivi, salvo che altre amministrazioni pubbliche </w:t>
      </w:r>
      <w:r w:rsidRPr="00ED7131">
        <w:rPr>
          <w:rFonts w:ascii="Arial Narrow" w:hAnsi="Arial Narrow"/>
          <w:sz w:val="20"/>
          <w:szCs w:val="20"/>
        </w:rPr>
        <w:lastRenderedPageBreak/>
        <w:t xml:space="preserve">abbiano formalmente assicurato, per gli esercizi successivi, l’erogazione di adeguate risorse destinate alla copertura della spesa; tale accantonamento costituisce, alla fine dell’esercizio, una quota vincolata del risultato di amministrazione per un importo corrispondente a quello dell’obbligazione che sarà resa negli esercizi successivi, immediatamente utilizzabile all’inizio dell’esercizio successivo con il bilancio di previsione o con un provvedimento di variazione del bilancio. </w:t>
      </w:r>
    </w:p>
    <w:p w:rsidR="00625898" w:rsidRPr="00ED7131" w:rsidRDefault="006C5BE8" w:rsidP="00B73F49">
      <w:pPr>
        <w:numPr>
          <w:ilvl w:val="1"/>
          <w:numId w:val="26"/>
        </w:numPr>
        <w:ind w:firstLine="708"/>
        <w:rPr>
          <w:rFonts w:ascii="Arial Narrow" w:hAnsi="Arial Narrow"/>
          <w:sz w:val="20"/>
          <w:szCs w:val="20"/>
        </w:rPr>
      </w:pPr>
      <w:r w:rsidRPr="00ED7131">
        <w:rPr>
          <w:rFonts w:ascii="Arial Narrow" w:hAnsi="Arial Narrow"/>
          <w:sz w:val="20"/>
          <w:szCs w:val="20"/>
        </w:rPr>
        <w:t xml:space="preserve">Chiuso col 31 dicembre l’esercizio finanziario, nessun impegno può essere assunto a carico del predetto esercizio. </w:t>
      </w:r>
    </w:p>
    <w:p w:rsidR="00625898" w:rsidRPr="00ED7131" w:rsidRDefault="006C5BE8" w:rsidP="00B73F49">
      <w:pPr>
        <w:numPr>
          <w:ilvl w:val="1"/>
          <w:numId w:val="26"/>
        </w:numPr>
        <w:ind w:firstLine="708"/>
        <w:rPr>
          <w:rFonts w:ascii="Arial Narrow" w:hAnsi="Arial Narrow"/>
          <w:sz w:val="20"/>
          <w:szCs w:val="20"/>
        </w:rPr>
      </w:pPr>
      <w:r w:rsidRPr="00ED7131">
        <w:rPr>
          <w:rFonts w:ascii="Arial Narrow" w:hAnsi="Arial Narrow"/>
          <w:sz w:val="20"/>
          <w:szCs w:val="20"/>
        </w:rPr>
        <w:t xml:space="preserve">Le uscite impegnate e non pagate entro il termine dell’esercizio costituiscono residui passivi i quali sono compresi tra le passività dello stato patrimoniale.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24 </w:t>
      </w:r>
    </w:p>
    <w:p w:rsidR="00625898" w:rsidRPr="00ED7131" w:rsidRDefault="006C5BE8">
      <w:pPr>
        <w:spacing w:after="112" w:line="259" w:lineRule="auto"/>
        <w:ind w:left="47" w:right="228"/>
        <w:jc w:val="center"/>
        <w:rPr>
          <w:rFonts w:ascii="Arial Narrow" w:hAnsi="Arial Narrow"/>
          <w:sz w:val="20"/>
          <w:szCs w:val="20"/>
        </w:rPr>
      </w:pPr>
      <w:r w:rsidRPr="00ED7131">
        <w:rPr>
          <w:rFonts w:ascii="Arial Narrow" w:hAnsi="Arial Narrow"/>
          <w:i/>
          <w:sz w:val="20"/>
          <w:szCs w:val="20"/>
        </w:rPr>
        <w:t xml:space="preserve">Assunzione e registrazione degli impegni </w:t>
      </w:r>
    </w:p>
    <w:p w:rsidR="00625898" w:rsidRPr="00ED7131" w:rsidRDefault="006C5BE8" w:rsidP="00B73F49">
      <w:pPr>
        <w:numPr>
          <w:ilvl w:val="1"/>
          <w:numId w:val="27"/>
        </w:numPr>
        <w:ind w:right="224" w:firstLine="708"/>
        <w:rPr>
          <w:rFonts w:ascii="Arial Narrow" w:hAnsi="Arial Narrow"/>
          <w:sz w:val="20"/>
          <w:szCs w:val="20"/>
        </w:rPr>
      </w:pPr>
      <w:r w:rsidRPr="00ED7131">
        <w:rPr>
          <w:rFonts w:ascii="Arial Narrow" w:hAnsi="Arial Narrow"/>
          <w:sz w:val="20"/>
          <w:szCs w:val="20"/>
        </w:rPr>
        <w:t xml:space="preserve">Gli impegni sono assunti dal </w:t>
      </w:r>
      <w:r w:rsidR="009A4B30" w:rsidRPr="00ED7131">
        <w:rPr>
          <w:rFonts w:ascii="Arial Narrow" w:hAnsi="Arial Narrow"/>
          <w:sz w:val="20"/>
          <w:szCs w:val="20"/>
        </w:rPr>
        <w:t>Direttore/Tesoriere</w:t>
      </w:r>
      <w:r w:rsidRPr="00ED7131">
        <w:rPr>
          <w:rFonts w:ascii="Arial Narrow" w:hAnsi="Arial Narrow"/>
          <w:sz w:val="20"/>
          <w:szCs w:val="20"/>
        </w:rPr>
        <w:t xml:space="preserve"> e dai titolari dei centri di responsabilità, ove esistenti, nell’ambito delle dotazioni loro assegnate; in assenza del Direttore, gli impegni sono assunti dal Tesoriere nell’ambito delle dotazioni di bilancio e nel rispetto degli indirizzi del Consiglio. </w:t>
      </w:r>
    </w:p>
    <w:p w:rsidR="00625898" w:rsidRPr="00ED7131" w:rsidRDefault="006C5BE8" w:rsidP="00B73F49">
      <w:pPr>
        <w:numPr>
          <w:ilvl w:val="1"/>
          <w:numId w:val="27"/>
        </w:numPr>
        <w:ind w:right="224" w:firstLine="708"/>
        <w:rPr>
          <w:rFonts w:ascii="Arial Narrow" w:hAnsi="Arial Narrow"/>
          <w:sz w:val="20"/>
          <w:szCs w:val="20"/>
        </w:rPr>
      </w:pPr>
      <w:r w:rsidRPr="00ED7131">
        <w:rPr>
          <w:rFonts w:ascii="Arial Narrow" w:hAnsi="Arial Narrow"/>
          <w:sz w:val="20"/>
          <w:szCs w:val="20"/>
        </w:rPr>
        <w:t xml:space="preserve">Tutti gli atti di cui al comma 1 sono trasmessi al responsabile dei servizi amministrativi e sono esecutivi con l’apposizione del visto di regolarità contabile attestante, fra l’altro, la disponibilità della somma e la capienza dello stanziamento. </w:t>
      </w:r>
    </w:p>
    <w:p w:rsidR="00625898" w:rsidRPr="00ED7131" w:rsidRDefault="006C5BE8" w:rsidP="00B73F49">
      <w:pPr>
        <w:numPr>
          <w:ilvl w:val="1"/>
          <w:numId w:val="27"/>
        </w:numPr>
        <w:ind w:right="224" w:firstLine="708"/>
        <w:rPr>
          <w:rFonts w:ascii="Arial Narrow" w:hAnsi="Arial Narrow"/>
          <w:sz w:val="20"/>
          <w:szCs w:val="20"/>
        </w:rPr>
      </w:pPr>
      <w:r w:rsidRPr="00ED7131">
        <w:rPr>
          <w:rFonts w:ascii="Arial Narrow" w:hAnsi="Arial Narrow"/>
          <w:sz w:val="20"/>
          <w:szCs w:val="20"/>
        </w:rPr>
        <w:t xml:space="preserve">Gli atti che non siano ritenuti regolari sono rimessi dal responsabile dei servizi amministrativi, con provvedimento motivato, a chi li ha emessi affinché apporti le necessarie correzioni. </w:t>
      </w:r>
    </w:p>
    <w:p w:rsidR="00625898" w:rsidRPr="00ED7131" w:rsidRDefault="006C5BE8" w:rsidP="00B73F49">
      <w:pPr>
        <w:numPr>
          <w:ilvl w:val="1"/>
          <w:numId w:val="27"/>
        </w:numPr>
        <w:ind w:right="224" w:firstLine="708"/>
        <w:rPr>
          <w:rFonts w:ascii="Arial Narrow" w:hAnsi="Arial Narrow"/>
          <w:sz w:val="20"/>
          <w:szCs w:val="20"/>
        </w:rPr>
      </w:pPr>
      <w:r w:rsidRPr="00ED7131">
        <w:rPr>
          <w:rFonts w:ascii="Arial Narrow" w:hAnsi="Arial Narrow"/>
          <w:sz w:val="20"/>
          <w:szCs w:val="20"/>
        </w:rPr>
        <w:t xml:space="preserve">Il Consiglio ha la facoltà di delegare singoli Consiglieri all’assunzione di impegni per specifici oggetti ed importi massimi di spesa. Sui singoli Consiglieri delegati gravano le responsabilità amministrativo-contabili connesse.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25 </w:t>
      </w:r>
    </w:p>
    <w:p w:rsidR="00625898" w:rsidRPr="00ED7131" w:rsidRDefault="006C5BE8">
      <w:pPr>
        <w:spacing w:after="112" w:line="259" w:lineRule="auto"/>
        <w:ind w:left="47" w:right="224"/>
        <w:jc w:val="center"/>
        <w:rPr>
          <w:rFonts w:ascii="Arial Narrow" w:hAnsi="Arial Narrow"/>
          <w:sz w:val="20"/>
          <w:szCs w:val="20"/>
        </w:rPr>
      </w:pPr>
      <w:r w:rsidRPr="00ED7131">
        <w:rPr>
          <w:rFonts w:ascii="Arial Narrow" w:hAnsi="Arial Narrow"/>
          <w:i/>
          <w:sz w:val="20"/>
          <w:szCs w:val="20"/>
        </w:rPr>
        <w:t>Liquidazione</w:t>
      </w:r>
      <w:r w:rsidRPr="00ED7131">
        <w:rPr>
          <w:rFonts w:ascii="Arial Narrow" w:hAnsi="Arial Narrow"/>
          <w:sz w:val="20"/>
          <w:szCs w:val="20"/>
        </w:rPr>
        <w:t xml:space="preserve"> </w:t>
      </w:r>
    </w:p>
    <w:p w:rsidR="00625898" w:rsidRPr="00ED7131" w:rsidRDefault="006C5BE8" w:rsidP="00092F20">
      <w:pPr>
        <w:numPr>
          <w:ilvl w:val="1"/>
          <w:numId w:val="29"/>
        </w:numPr>
        <w:ind w:right="224" w:firstLine="818"/>
        <w:rPr>
          <w:rFonts w:ascii="Arial Narrow" w:hAnsi="Arial Narrow"/>
          <w:sz w:val="20"/>
          <w:szCs w:val="20"/>
        </w:rPr>
      </w:pPr>
      <w:r w:rsidRPr="00ED7131">
        <w:rPr>
          <w:rFonts w:ascii="Arial Narrow" w:hAnsi="Arial Narrow"/>
          <w:sz w:val="20"/>
          <w:szCs w:val="20"/>
        </w:rPr>
        <w:t xml:space="preserve">Con la liquidazione, in base ai documenti ed ai titoli atti a comprovare il diritto acquisito del creditore, si determina la somma da pagare nei limiti dell’ammontare dell’impegno assunto. </w:t>
      </w:r>
    </w:p>
    <w:p w:rsidR="00625898" w:rsidRPr="00ED7131" w:rsidRDefault="006C5BE8" w:rsidP="00092F20">
      <w:pPr>
        <w:numPr>
          <w:ilvl w:val="1"/>
          <w:numId w:val="29"/>
        </w:numPr>
        <w:ind w:right="224" w:firstLine="818"/>
        <w:rPr>
          <w:rFonts w:ascii="Arial Narrow" w:hAnsi="Arial Narrow"/>
          <w:sz w:val="20"/>
          <w:szCs w:val="20"/>
        </w:rPr>
      </w:pPr>
      <w:r w:rsidRPr="00ED7131">
        <w:rPr>
          <w:rFonts w:ascii="Arial Narrow" w:hAnsi="Arial Narrow"/>
          <w:sz w:val="20"/>
          <w:szCs w:val="20"/>
        </w:rPr>
        <w:t xml:space="preserve">La liquidazione compete a chi ha deliberato l’impegno ed è disposta a seguito del riscontro operato sulla regolarità della fornitura o della prestazione e sulla rispondenza della stessa ai requisiti quantitativi e qualitativi, ai termini ed alle condizioni pattuite. Tale riscontro è attestato con l’apposizione del visto sulla fattura o altro documento giustificativo. </w:t>
      </w:r>
    </w:p>
    <w:p w:rsidR="00625898" w:rsidRPr="00ED7131" w:rsidRDefault="006C5BE8" w:rsidP="00092F20">
      <w:pPr>
        <w:numPr>
          <w:ilvl w:val="1"/>
          <w:numId w:val="29"/>
        </w:numPr>
        <w:ind w:right="224" w:firstLine="818"/>
        <w:rPr>
          <w:rFonts w:ascii="Arial Narrow" w:hAnsi="Arial Narrow"/>
          <w:sz w:val="20"/>
          <w:szCs w:val="20"/>
        </w:rPr>
      </w:pPr>
      <w:r w:rsidRPr="00ED7131">
        <w:rPr>
          <w:rFonts w:ascii="Arial Narrow" w:hAnsi="Arial Narrow"/>
          <w:sz w:val="20"/>
          <w:szCs w:val="20"/>
        </w:rPr>
        <w:t xml:space="preserve">L’atto di liquidazione di cui al comma 2, sottoscritto da chi ha deliberato l’impegno, con tutti i relativi documenti giustificativi ed i riferimenti contabili, è trasmesso al responsabile dei servizi amministrativi per i conseguenti adempimenti. Gli atti di liquidazione inerenti l’acquisizione di beni soggetti ad inventariazione devono anche riportare gli estremi della relativa registrazione di carico. </w:t>
      </w:r>
    </w:p>
    <w:p w:rsidR="00625898" w:rsidRPr="00ED7131" w:rsidRDefault="006C5BE8" w:rsidP="00092F20">
      <w:pPr>
        <w:numPr>
          <w:ilvl w:val="1"/>
          <w:numId w:val="29"/>
        </w:numPr>
        <w:ind w:right="224" w:firstLine="818"/>
        <w:rPr>
          <w:rFonts w:ascii="Arial Narrow" w:hAnsi="Arial Narrow"/>
          <w:sz w:val="20"/>
          <w:szCs w:val="20"/>
        </w:rPr>
      </w:pPr>
      <w:r w:rsidRPr="00ED7131">
        <w:rPr>
          <w:rFonts w:ascii="Arial Narrow" w:hAnsi="Arial Narrow"/>
          <w:sz w:val="20"/>
          <w:szCs w:val="20"/>
        </w:rPr>
        <w:lastRenderedPageBreak/>
        <w:t xml:space="preserve">Il responsabile dei servizi amministrativi effettua i controlli ed i riscontri amministrativi, contabili e fiscali sugli atti di liquidazione e qualora ne rilevi delle irregolarità rimette l’atto di liquidazione al soggetto competente senza procedere all’emissione del mandato. </w:t>
      </w:r>
    </w:p>
    <w:p w:rsidR="00625898" w:rsidRPr="00ED7131" w:rsidRDefault="006C5BE8" w:rsidP="00092F20">
      <w:pPr>
        <w:numPr>
          <w:ilvl w:val="1"/>
          <w:numId w:val="29"/>
        </w:numPr>
        <w:ind w:right="224" w:firstLine="818"/>
        <w:rPr>
          <w:rFonts w:ascii="Arial Narrow" w:hAnsi="Arial Narrow"/>
          <w:sz w:val="20"/>
          <w:szCs w:val="20"/>
        </w:rPr>
      </w:pPr>
      <w:r w:rsidRPr="00ED7131">
        <w:rPr>
          <w:rFonts w:ascii="Arial Narrow" w:hAnsi="Arial Narrow"/>
          <w:sz w:val="20"/>
          <w:szCs w:val="20"/>
        </w:rPr>
        <w:t xml:space="preserve">Costituiscono, inoltre, economie le minori uscite sostenute rispetto all’impegno assunto, verificate con la conclusione della fase della liquidazione. In corso d’anno tali economie ricostituiscono la disponibilità sullo stanziamento previsto. Qualora la liquidazione avvenga in un esercizio successivo, l’eventuale economia comporta la cancellazione del connesso residuo, determinando una sopravvenienza </w:t>
      </w:r>
    </w:p>
    <w:p w:rsidR="00625898" w:rsidRPr="00ED7131" w:rsidRDefault="006C5BE8" w:rsidP="00092F20">
      <w:pPr>
        <w:spacing w:after="115" w:line="259" w:lineRule="auto"/>
        <w:ind w:left="33" w:firstLine="818"/>
        <w:rPr>
          <w:rFonts w:ascii="Arial Narrow" w:hAnsi="Arial Narrow"/>
          <w:sz w:val="20"/>
          <w:szCs w:val="20"/>
        </w:rPr>
      </w:pPr>
      <w:r w:rsidRPr="00ED7131">
        <w:rPr>
          <w:rFonts w:ascii="Arial Narrow" w:hAnsi="Arial Narrow"/>
          <w:sz w:val="20"/>
          <w:szCs w:val="20"/>
        </w:rPr>
        <w:t xml:space="preserve">attiva.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26 </w:t>
      </w:r>
    </w:p>
    <w:p w:rsidR="00625898" w:rsidRPr="00ED7131" w:rsidRDefault="006C5BE8">
      <w:pPr>
        <w:spacing w:after="112" w:line="259" w:lineRule="auto"/>
        <w:ind w:left="47" w:right="227"/>
        <w:jc w:val="center"/>
        <w:rPr>
          <w:rFonts w:ascii="Arial Narrow" w:hAnsi="Arial Narrow"/>
          <w:sz w:val="20"/>
          <w:szCs w:val="20"/>
        </w:rPr>
      </w:pPr>
      <w:r w:rsidRPr="00ED7131">
        <w:rPr>
          <w:rFonts w:ascii="Arial Narrow" w:hAnsi="Arial Narrow"/>
          <w:i/>
          <w:sz w:val="20"/>
          <w:szCs w:val="20"/>
        </w:rPr>
        <w:t>Ordinazione</w:t>
      </w:r>
      <w:r w:rsidRPr="00ED7131">
        <w:rPr>
          <w:rFonts w:ascii="Arial Narrow" w:hAnsi="Arial Narrow"/>
          <w:sz w:val="20"/>
          <w:szCs w:val="20"/>
        </w:rPr>
        <w:t xml:space="preserve"> </w:t>
      </w:r>
    </w:p>
    <w:p w:rsidR="00625898" w:rsidRPr="00ED7131" w:rsidRDefault="006C5BE8" w:rsidP="00B73F49">
      <w:pPr>
        <w:numPr>
          <w:ilvl w:val="1"/>
          <w:numId w:val="28"/>
        </w:numPr>
        <w:ind w:firstLine="708"/>
        <w:rPr>
          <w:rFonts w:ascii="Arial Narrow" w:hAnsi="Arial Narrow"/>
          <w:sz w:val="20"/>
          <w:szCs w:val="20"/>
        </w:rPr>
      </w:pPr>
      <w:r w:rsidRPr="00ED7131">
        <w:rPr>
          <w:rFonts w:ascii="Arial Narrow" w:hAnsi="Arial Narrow"/>
          <w:sz w:val="20"/>
          <w:szCs w:val="20"/>
        </w:rPr>
        <w:t xml:space="preserve">Il pagamento è ordinato, entro i limiti delle disponibilità di cassa, mediante l’emissione di mandati di pagamento, numerati in ordine progressivo. </w:t>
      </w:r>
    </w:p>
    <w:p w:rsidR="00625898" w:rsidRPr="00ED7131" w:rsidRDefault="006C5BE8" w:rsidP="00B73F49">
      <w:pPr>
        <w:numPr>
          <w:ilvl w:val="1"/>
          <w:numId w:val="28"/>
        </w:numPr>
        <w:ind w:firstLine="708"/>
        <w:rPr>
          <w:rFonts w:ascii="Arial Narrow" w:hAnsi="Arial Narrow"/>
          <w:sz w:val="20"/>
          <w:szCs w:val="20"/>
        </w:rPr>
      </w:pPr>
      <w:r w:rsidRPr="00ED7131">
        <w:rPr>
          <w:rFonts w:ascii="Arial Narrow" w:hAnsi="Arial Narrow"/>
          <w:sz w:val="20"/>
          <w:szCs w:val="20"/>
        </w:rPr>
        <w:t xml:space="preserve">In deroga all’art. 40, comma 1, del Regio Decreto 23 ottobre 1925 n. 2537 e in forza dell’art. 27, comma 1, del D. Lgs. 165/2001, i mandati sono firmati dal </w:t>
      </w:r>
      <w:r w:rsidR="009A4B30" w:rsidRPr="00ED7131">
        <w:rPr>
          <w:rFonts w:ascii="Arial Narrow" w:hAnsi="Arial Narrow"/>
          <w:sz w:val="20"/>
          <w:szCs w:val="20"/>
        </w:rPr>
        <w:t>Direttore/Tesoriere</w:t>
      </w:r>
      <w:r w:rsidRPr="00ED7131">
        <w:rPr>
          <w:rFonts w:ascii="Arial Narrow" w:hAnsi="Arial Narrow"/>
          <w:sz w:val="20"/>
          <w:szCs w:val="20"/>
        </w:rPr>
        <w:t xml:space="preserve">, o da un suo delegato. Il Tesoriere vigila sulla correttezza dei mandati anche mediante analisi a campione. </w:t>
      </w:r>
    </w:p>
    <w:p w:rsidR="00625898" w:rsidRPr="00ED7131" w:rsidRDefault="006C5BE8" w:rsidP="00B73F49">
      <w:pPr>
        <w:numPr>
          <w:ilvl w:val="1"/>
          <w:numId w:val="28"/>
        </w:numPr>
        <w:spacing w:after="121" w:line="259" w:lineRule="auto"/>
        <w:ind w:firstLine="708"/>
        <w:rPr>
          <w:rFonts w:ascii="Arial Narrow" w:hAnsi="Arial Narrow"/>
          <w:sz w:val="20"/>
          <w:szCs w:val="20"/>
        </w:rPr>
      </w:pPr>
      <w:r w:rsidRPr="00ED7131">
        <w:rPr>
          <w:rFonts w:ascii="Arial Narrow" w:hAnsi="Arial Narrow"/>
          <w:sz w:val="20"/>
          <w:szCs w:val="20"/>
        </w:rPr>
        <w:t xml:space="preserve">I mandati devono indicare: </w:t>
      </w:r>
    </w:p>
    <w:p w:rsidR="00625898" w:rsidRPr="00ED7131" w:rsidRDefault="006C5BE8" w:rsidP="00092F20">
      <w:pPr>
        <w:numPr>
          <w:ilvl w:val="0"/>
          <w:numId w:val="30"/>
        </w:numPr>
        <w:spacing w:after="123" w:line="259" w:lineRule="auto"/>
        <w:ind w:left="1418" w:hanging="360"/>
        <w:rPr>
          <w:rFonts w:ascii="Arial Narrow" w:hAnsi="Arial Narrow"/>
          <w:sz w:val="20"/>
          <w:szCs w:val="20"/>
        </w:rPr>
      </w:pPr>
      <w:r w:rsidRPr="00ED7131">
        <w:rPr>
          <w:rFonts w:ascii="Arial Narrow" w:hAnsi="Arial Narrow"/>
          <w:sz w:val="20"/>
          <w:szCs w:val="20"/>
        </w:rPr>
        <w:t xml:space="preserve">il codice del capitolo; </w:t>
      </w:r>
    </w:p>
    <w:p w:rsidR="00625898" w:rsidRPr="00ED7131" w:rsidRDefault="006C5BE8" w:rsidP="00092F20">
      <w:pPr>
        <w:numPr>
          <w:ilvl w:val="0"/>
          <w:numId w:val="30"/>
        </w:numPr>
        <w:spacing w:after="121" w:line="259" w:lineRule="auto"/>
        <w:ind w:left="1418" w:hanging="360"/>
        <w:rPr>
          <w:rFonts w:ascii="Arial Narrow" w:hAnsi="Arial Narrow"/>
          <w:sz w:val="20"/>
          <w:szCs w:val="20"/>
        </w:rPr>
      </w:pPr>
      <w:r w:rsidRPr="00ED7131">
        <w:rPr>
          <w:rFonts w:ascii="Arial Narrow" w:hAnsi="Arial Narrow"/>
          <w:sz w:val="20"/>
          <w:szCs w:val="20"/>
        </w:rPr>
        <w:t xml:space="preserve">l’esercizio finanziario nel quale è avvenuto l’impegno; </w:t>
      </w:r>
    </w:p>
    <w:p w:rsidR="00625898" w:rsidRPr="00ED7131" w:rsidRDefault="006C5BE8" w:rsidP="00092F20">
      <w:pPr>
        <w:numPr>
          <w:ilvl w:val="0"/>
          <w:numId w:val="30"/>
        </w:numPr>
        <w:spacing w:after="123" w:line="259" w:lineRule="auto"/>
        <w:ind w:left="1418" w:hanging="360"/>
        <w:rPr>
          <w:rFonts w:ascii="Arial Narrow" w:hAnsi="Arial Narrow"/>
          <w:sz w:val="20"/>
          <w:szCs w:val="20"/>
        </w:rPr>
      </w:pPr>
      <w:r w:rsidRPr="00ED7131">
        <w:rPr>
          <w:rFonts w:ascii="Arial Narrow" w:hAnsi="Arial Narrow"/>
          <w:sz w:val="20"/>
          <w:szCs w:val="20"/>
        </w:rPr>
        <w:t xml:space="preserve">gli estremi anagrafici o la denominazione sociale del creditore; </w:t>
      </w:r>
    </w:p>
    <w:p w:rsidR="00625898" w:rsidRPr="00ED7131" w:rsidRDefault="006C5BE8" w:rsidP="00092F20">
      <w:pPr>
        <w:numPr>
          <w:ilvl w:val="0"/>
          <w:numId w:val="30"/>
        </w:numPr>
        <w:spacing w:after="121" w:line="259" w:lineRule="auto"/>
        <w:ind w:left="1418" w:hanging="360"/>
        <w:rPr>
          <w:rFonts w:ascii="Arial Narrow" w:hAnsi="Arial Narrow"/>
          <w:sz w:val="20"/>
          <w:szCs w:val="20"/>
        </w:rPr>
      </w:pPr>
      <w:r w:rsidRPr="00ED7131">
        <w:rPr>
          <w:rFonts w:ascii="Arial Narrow" w:hAnsi="Arial Narrow"/>
          <w:sz w:val="20"/>
          <w:szCs w:val="20"/>
        </w:rPr>
        <w:t xml:space="preserve">la causale del pagamento; </w:t>
      </w:r>
    </w:p>
    <w:p w:rsidR="00625898" w:rsidRPr="00ED7131" w:rsidRDefault="006C5BE8" w:rsidP="00092F20">
      <w:pPr>
        <w:numPr>
          <w:ilvl w:val="0"/>
          <w:numId w:val="30"/>
        </w:numPr>
        <w:spacing w:after="123" w:line="259" w:lineRule="auto"/>
        <w:ind w:left="1418" w:hanging="360"/>
        <w:rPr>
          <w:rFonts w:ascii="Arial Narrow" w:hAnsi="Arial Narrow"/>
          <w:sz w:val="20"/>
          <w:szCs w:val="20"/>
        </w:rPr>
      </w:pPr>
      <w:r w:rsidRPr="00ED7131">
        <w:rPr>
          <w:rFonts w:ascii="Arial Narrow" w:hAnsi="Arial Narrow"/>
          <w:sz w:val="20"/>
          <w:szCs w:val="20"/>
        </w:rPr>
        <w:t xml:space="preserve">l’importo in cifre e in lettere; </w:t>
      </w:r>
    </w:p>
    <w:p w:rsidR="00625898" w:rsidRPr="00ED7131" w:rsidRDefault="006C5BE8" w:rsidP="00092F20">
      <w:pPr>
        <w:numPr>
          <w:ilvl w:val="0"/>
          <w:numId w:val="30"/>
        </w:numPr>
        <w:spacing w:after="113" w:line="259" w:lineRule="auto"/>
        <w:ind w:left="1418" w:hanging="360"/>
        <w:rPr>
          <w:rFonts w:ascii="Arial Narrow" w:hAnsi="Arial Narrow"/>
          <w:sz w:val="20"/>
          <w:szCs w:val="20"/>
        </w:rPr>
      </w:pPr>
      <w:r w:rsidRPr="00ED7131">
        <w:rPr>
          <w:rFonts w:ascii="Arial Narrow" w:hAnsi="Arial Narrow"/>
          <w:sz w:val="20"/>
          <w:szCs w:val="20"/>
        </w:rPr>
        <w:t xml:space="preserve">la data di emissione. </w:t>
      </w:r>
    </w:p>
    <w:p w:rsidR="00625898" w:rsidRPr="00ED7131" w:rsidRDefault="006C5BE8" w:rsidP="00B73F49">
      <w:pPr>
        <w:numPr>
          <w:ilvl w:val="1"/>
          <w:numId w:val="30"/>
        </w:numPr>
        <w:ind w:right="113" w:firstLine="360"/>
        <w:rPr>
          <w:rFonts w:ascii="Arial Narrow" w:hAnsi="Arial Narrow"/>
          <w:sz w:val="20"/>
          <w:szCs w:val="20"/>
        </w:rPr>
      </w:pPr>
      <w:r w:rsidRPr="00ED7131">
        <w:rPr>
          <w:rFonts w:ascii="Arial Narrow" w:hAnsi="Arial Narrow"/>
          <w:sz w:val="20"/>
          <w:szCs w:val="20"/>
        </w:rPr>
        <w:t xml:space="preserve">I mandati riportano l’indicazione di uscite di competenza dell’esercizio in corso ovvero di uscite in conto residui. </w:t>
      </w:r>
    </w:p>
    <w:p w:rsidR="00625898" w:rsidRPr="00ED7131" w:rsidRDefault="006C5BE8" w:rsidP="00B73F49">
      <w:pPr>
        <w:numPr>
          <w:ilvl w:val="1"/>
          <w:numId w:val="30"/>
        </w:numPr>
        <w:ind w:right="113" w:firstLine="360"/>
        <w:rPr>
          <w:rFonts w:ascii="Arial Narrow" w:hAnsi="Arial Narrow"/>
          <w:sz w:val="20"/>
          <w:szCs w:val="20"/>
        </w:rPr>
      </w:pPr>
      <w:r w:rsidRPr="00ED7131">
        <w:rPr>
          <w:rFonts w:ascii="Arial Narrow" w:hAnsi="Arial Narrow"/>
          <w:sz w:val="20"/>
          <w:szCs w:val="20"/>
        </w:rPr>
        <w:t xml:space="preserve">Oltre ai casi espressamente previsti dalle disposizioni vigenti, può essere emesso un mandato cumulativo, purché corredato da specifica distinta, con le indicazioni previste dal comma 3, distintamente per ciascuna delle operazione che lo compongono, nei seguenti casi: </w:t>
      </w:r>
    </w:p>
    <w:p w:rsidR="00625898" w:rsidRPr="00ED7131" w:rsidRDefault="006C5BE8" w:rsidP="00092F20">
      <w:pPr>
        <w:numPr>
          <w:ilvl w:val="0"/>
          <w:numId w:val="31"/>
        </w:numPr>
        <w:spacing w:after="123" w:line="259" w:lineRule="auto"/>
        <w:ind w:left="1418" w:hanging="360"/>
        <w:rPr>
          <w:rFonts w:ascii="Arial Narrow" w:hAnsi="Arial Narrow"/>
          <w:sz w:val="20"/>
          <w:szCs w:val="20"/>
        </w:rPr>
      </w:pPr>
      <w:r w:rsidRPr="00ED7131">
        <w:rPr>
          <w:rFonts w:ascii="Arial Narrow" w:hAnsi="Arial Narrow"/>
          <w:sz w:val="20"/>
          <w:szCs w:val="20"/>
        </w:rPr>
        <w:t xml:space="preserve">un unico creditore, per il quale vengono movimentati più capitoli; </w:t>
      </w:r>
    </w:p>
    <w:p w:rsidR="00625898" w:rsidRPr="00ED7131" w:rsidRDefault="006C5BE8" w:rsidP="00092F20">
      <w:pPr>
        <w:numPr>
          <w:ilvl w:val="0"/>
          <w:numId w:val="31"/>
        </w:numPr>
        <w:spacing w:after="113" w:line="259" w:lineRule="auto"/>
        <w:ind w:left="1418" w:hanging="360"/>
        <w:rPr>
          <w:rFonts w:ascii="Arial Narrow" w:hAnsi="Arial Narrow"/>
          <w:sz w:val="20"/>
          <w:szCs w:val="20"/>
        </w:rPr>
      </w:pPr>
      <w:r w:rsidRPr="00ED7131">
        <w:rPr>
          <w:rFonts w:ascii="Arial Narrow" w:hAnsi="Arial Narrow"/>
          <w:sz w:val="20"/>
          <w:szCs w:val="20"/>
        </w:rPr>
        <w:t xml:space="preserve">un unico capitolo, per il quale vi sono più soggetti beneficiari.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27 </w:t>
      </w:r>
    </w:p>
    <w:p w:rsidR="00625898" w:rsidRPr="00ED7131" w:rsidRDefault="006C5BE8">
      <w:pPr>
        <w:spacing w:after="112" w:line="259" w:lineRule="auto"/>
        <w:ind w:left="47" w:right="225"/>
        <w:jc w:val="center"/>
        <w:rPr>
          <w:rFonts w:ascii="Arial Narrow" w:hAnsi="Arial Narrow"/>
          <w:sz w:val="20"/>
          <w:szCs w:val="20"/>
        </w:rPr>
      </w:pPr>
      <w:r w:rsidRPr="00ED7131">
        <w:rPr>
          <w:rFonts w:ascii="Arial Narrow" w:hAnsi="Arial Narrow"/>
          <w:i/>
          <w:sz w:val="20"/>
          <w:szCs w:val="20"/>
        </w:rPr>
        <w:t>Documentazione dei mandati di pagamento</w:t>
      </w:r>
      <w:r w:rsidRPr="00ED7131">
        <w:rPr>
          <w:rFonts w:ascii="Arial Narrow" w:hAnsi="Arial Narrow"/>
          <w:sz w:val="20"/>
          <w:szCs w:val="20"/>
        </w:rPr>
        <w:t xml:space="preserve"> </w:t>
      </w:r>
    </w:p>
    <w:p w:rsidR="00625898" w:rsidRPr="00ED7131" w:rsidRDefault="006C5BE8" w:rsidP="00092F20">
      <w:pPr>
        <w:numPr>
          <w:ilvl w:val="1"/>
          <w:numId w:val="31"/>
        </w:numPr>
        <w:ind w:right="224" w:firstLine="818"/>
        <w:rPr>
          <w:rFonts w:ascii="Arial Narrow" w:hAnsi="Arial Narrow"/>
          <w:sz w:val="20"/>
          <w:szCs w:val="20"/>
        </w:rPr>
      </w:pPr>
      <w:r w:rsidRPr="00ED7131">
        <w:rPr>
          <w:rFonts w:ascii="Arial Narrow" w:hAnsi="Arial Narrow"/>
          <w:sz w:val="20"/>
          <w:szCs w:val="20"/>
        </w:rPr>
        <w:t xml:space="preserve">Ogni mandato di pagamento è corredato, a seconda dei casi, da documenti comprovanti la regolare esecuzione dei lavori, forniture e servizi, dai buoni di carico, quando si tratta dei beni inventariabili, dalla copia degli atti di impegno o dalla annotazione degli estremi dell’atto di impegno, dalle note di liquidazione e da ogni altro documento che giustifichi la spesa. </w:t>
      </w:r>
    </w:p>
    <w:p w:rsidR="00625898" w:rsidRPr="00ED7131" w:rsidRDefault="006C5BE8" w:rsidP="00092F20">
      <w:pPr>
        <w:numPr>
          <w:ilvl w:val="1"/>
          <w:numId w:val="31"/>
        </w:numPr>
        <w:ind w:right="224" w:firstLine="818"/>
        <w:rPr>
          <w:rFonts w:ascii="Arial Narrow" w:hAnsi="Arial Narrow"/>
          <w:sz w:val="20"/>
          <w:szCs w:val="20"/>
        </w:rPr>
      </w:pPr>
      <w:r w:rsidRPr="00ED7131">
        <w:rPr>
          <w:rFonts w:ascii="Arial Narrow" w:hAnsi="Arial Narrow"/>
          <w:sz w:val="20"/>
          <w:szCs w:val="20"/>
        </w:rPr>
        <w:lastRenderedPageBreak/>
        <w:t xml:space="preserve">L’estremo dell’impegno di spesa deve essere comunicato al fornitore all’atto dell’ordinazione della prestazione precisando di riportarlo nella successiva fattura. In assenza di tale indicazione, gli uffici devono riportarne gli estremi sulla fattura ai fini della liquidazione. </w:t>
      </w:r>
    </w:p>
    <w:p w:rsidR="00625898" w:rsidRPr="00ED7131" w:rsidRDefault="006C5BE8" w:rsidP="00092F20">
      <w:pPr>
        <w:numPr>
          <w:ilvl w:val="1"/>
          <w:numId w:val="31"/>
        </w:numPr>
        <w:ind w:right="224" w:firstLine="818"/>
        <w:rPr>
          <w:rFonts w:ascii="Arial Narrow" w:hAnsi="Arial Narrow"/>
          <w:sz w:val="20"/>
          <w:szCs w:val="20"/>
        </w:rPr>
      </w:pPr>
      <w:r w:rsidRPr="00ED7131">
        <w:rPr>
          <w:rFonts w:ascii="Arial Narrow" w:hAnsi="Arial Narrow"/>
          <w:sz w:val="20"/>
          <w:szCs w:val="20"/>
        </w:rPr>
        <w:t xml:space="preserve">La documentazione della spesa è allegata al mandato anche successivamente alla sua estinzione ed è conservata agli atti per non meno di dieci anni.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28 </w:t>
      </w:r>
    </w:p>
    <w:p w:rsidR="00625898" w:rsidRPr="00ED7131" w:rsidRDefault="006C5BE8">
      <w:pPr>
        <w:spacing w:after="112" w:line="259" w:lineRule="auto"/>
        <w:ind w:left="47" w:right="225"/>
        <w:jc w:val="center"/>
        <w:rPr>
          <w:rFonts w:ascii="Arial Narrow" w:hAnsi="Arial Narrow"/>
          <w:sz w:val="20"/>
          <w:szCs w:val="20"/>
        </w:rPr>
      </w:pPr>
      <w:r w:rsidRPr="00ED7131">
        <w:rPr>
          <w:rFonts w:ascii="Arial Narrow" w:hAnsi="Arial Narrow"/>
          <w:i/>
          <w:sz w:val="20"/>
          <w:szCs w:val="20"/>
        </w:rPr>
        <w:t>Modalità di estinzione dei mandati di pagamento</w:t>
      </w:r>
      <w:r w:rsidRPr="00ED7131">
        <w:rPr>
          <w:rFonts w:ascii="Arial Narrow" w:hAnsi="Arial Narrow"/>
          <w:sz w:val="20"/>
          <w:szCs w:val="20"/>
        </w:rPr>
        <w:t xml:space="preserve"> </w:t>
      </w:r>
    </w:p>
    <w:p w:rsidR="00625898" w:rsidRPr="00ED7131" w:rsidRDefault="006C5BE8" w:rsidP="00092F20">
      <w:pPr>
        <w:ind w:left="33" w:firstLine="818"/>
        <w:rPr>
          <w:rFonts w:ascii="Arial Narrow" w:hAnsi="Arial Narrow"/>
          <w:sz w:val="20"/>
          <w:szCs w:val="20"/>
        </w:rPr>
      </w:pPr>
      <w:r w:rsidRPr="00ED7131">
        <w:rPr>
          <w:rFonts w:ascii="Arial Narrow" w:hAnsi="Arial Narrow"/>
          <w:sz w:val="20"/>
          <w:szCs w:val="20"/>
        </w:rPr>
        <w:t xml:space="preserve"> 1. L’Ente dispone, con espressa notazione sui titoli, che i mandati di pagamento siano estinti mediante: </w:t>
      </w:r>
    </w:p>
    <w:p w:rsidR="00625898" w:rsidRPr="00ED7131" w:rsidRDefault="006C5BE8" w:rsidP="00092F20">
      <w:pPr>
        <w:numPr>
          <w:ilvl w:val="0"/>
          <w:numId w:val="32"/>
        </w:numPr>
        <w:spacing w:after="121" w:line="259" w:lineRule="auto"/>
        <w:ind w:left="1560" w:hanging="360"/>
        <w:rPr>
          <w:rFonts w:ascii="Arial Narrow" w:hAnsi="Arial Narrow"/>
          <w:sz w:val="20"/>
          <w:szCs w:val="20"/>
        </w:rPr>
      </w:pPr>
      <w:r w:rsidRPr="00ED7131">
        <w:rPr>
          <w:rFonts w:ascii="Arial Narrow" w:hAnsi="Arial Narrow"/>
          <w:sz w:val="20"/>
          <w:szCs w:val="20"/>
        </w:rPr>
        <w:t xml:space="preserve">accreditamento sul conto corrente bancario o postale intestato al creditore; </w:t>
      </w:r>
    </w:p>
    <w:p w:rsidR="00625898" w:rsidRPr="00ED7131" w:rsidRDefault="006C5BE8" w:rsidP="00092F20">
      <w:pPr>
        <w:numPr>
          <w:ilvl w:val="0"/>
          <w:numId w:val="32"/>
        </w:numPr>
        <w:spacing w:after="123" w:line="259" w:lineRule="auto"/>
        <w:ind w:left="1560" w:hanging="360"/>
        <w:rPr>
          <w:rFonts w:ascii="Arial Narrow" w:hAnsi="Arial Narrow"/>
          <w:sz w:val="20"/>
          <w:szCs w:val="20"/>
        </w:rPr>
      </w:pPr>
      <w:r w:rsidRPr="00ED7131">
        <w:rPr>
          <w:rFonts w:ascii="Arial Narrow" w:hAnsi="Arial Narrow"/>
          <w:sz w:val="20"/>
          <w:szCs w:val="20"/>
        </w:rPr>
        <w:t xml:space="preserve">assegno circolare o bancario non trasferibile all’ordine del creditore; </w:t>
      </w:r>
    </w:p>
    <w:p w:rsidR="00625898" w:rsidRPr="00ED7131" w:rsidRDefault="006C5BE8" w:rsidP="00092F20">
      <w:pPr>
        <w:numPr>
          <w:ilvl w:val="0"/>
          <w:numId w:val="32"/>
        </w:numPr>
        <w:spacing w:after="38"/>
        <w:ind w:left="1560" w:hanging="360"/>
        <w:rPr>
          <w:rFonts w:ascii="Arial Narrow" w:hAnsi="Arial Narrow"/>
          <w:sz w:val="20"/>
          <w:szCs w:val="20"/>
        </w:rPr>
      </w:pPr>
      <w:r w:rsidRPr="00ED7131">
        <w:rPr>
          <w:rFonts w:ascii="Arial Narrow" w:hAnsi="Arial Narrow"/>
          <w:sz w:val="20"/>
          <w:szCs w:val="20"/>
        </w:rPr>
        <w:t xml:space="preserve">altre forme di pagamento autorizzate dal Consiglio nel rispetto delle normative vigenti. </w:t>
      </w:r>
    </w:p>
    <w:p w:rsidR="00625898" w:rsidRPr="00ED7131" w:rsidRDefault="006C5BE8" w:rsidP="00092F20">
      <w:pPr>
        <w:tabs>
          <w:tab w:val="center" w:pos="4645"/>
        </w:tabs>
        <w:spacing w:after="119" w:line="259" w:lineRule="auto"/>
        <w:ind w:left="0" w:firstLine="851"/>
        <w:jc w:val="left"/>
        <w:rPr>
          <w:rFonts w:ascii="Arial Narrow" w:hAnsi="Arial Narrow"/>
          <w:sz w:val="20"/>
          <w:szCs w:val="20"/>
        </w:rPr>
      </w:pPr>
      <w:r w:rsidRPr="00ED7131">
        <w:rPr>
          <w:rFonts w:ascii="Arial Narrow" w:hAnsi="Arial Narrow"/>
          <w:sz w:val="20"/>
          <w:szCs w:val="20"/>
        </w:rPr>
        <w:t xml:space="preserve"> 2. I mandati di pagamento non estinti entro il termine dell’esercizio sono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annullati. Il relativo pagamento è eseguito nel successivo esercizio in conto residui.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29 </w:t>
      </w:r>
    </w:p>
    <w:p w:rsidR="00625898" w:rsidRPr="00ED7131" w:rsidRDefault="006C5BE8">
      <w:pPr>
        <w:spacing w:after="112" w:line="259" w:lineRule="auto"/>
        <w:ind w:left="47" w:right="225"/>
        <w:jc w:val="center"/>
        <w:rPr>
          <w:rFonts w:ascii="Arial Narrow" w:hAnsi="Arial Narrow"/>
          <w:sz w:val="20"/>
          <w:szCs w:val="20"/>
        </w:rPr>
      </w:pPr>
      <w:r w:rsidRPr="00ED7131">
        <w:rPr>
          <w:rFonts w:ascii="Arial Narrow" w:hAnsi="Arial Narrow"/>
          <w:i/>
          <w:sz w:val="20"/>
          <w:szCs w:val="20"/>
        </w:rPr>
        <w:t>Carte di credito</w:t>
      </w:r>
      <w:r w:rsidRPr="00ED7131">
        <w:rPr>
          <w:rFonts w:ascii="Arial Narrow" w:hAnsi="Arial Narrow"/>
          <w:sz w:val="20"/>
          <w:szCs w:val="20"/>
        </w:rPr>
        <w:t xml:space="preserve"> </w:t>
      </w:r>
    </w:p>
    <w:p w:rsidR="00625898" w:rsidRPr="00ED7131" w:rsidRDefault="006C5BE8" w:rsidP="00B73F49">
      <w:pPr>
        <w:numPr>
          <w:ilvl w:val="1"/>
          <w:numId w:val="33"/>
        </w:numPr>
        <w:ind w:right="224" w:firstLine="708"/>
        <w:rPr>
          <w:rFonts w:ascii="Arial Narrow" w:hAnsi="Arial Narrow"/>
          <w:sz w:val="20"/>
          <w:szCs w:val="20"/>
        </w:rPr>
      </w:pPr>
      <w:r w:rsidRPr="00ED7131">
        <w:rPr>
          <w:rFonts w:ascii="Arial Narrow" w:hAnsi="Arial Narrow"/>
          <w:sz w:val="20"/>
          <w:szCs w:val="20"/>
        </w:rPr>
        <w:t xml:space="preserve">L’Ente, ai sensi dell’articolo 1, comma 53, della Legge 28 dicembre 1995, n. 549, può avvalersi delle procedure di pagamento previste dal regolamento di cui al decreto del Ministro del Tesoro 9 dicembre 1996, n. 701, pubblicato nella Gazzetta Ufficiale della Repubblica italiana, serie generale, del 15 febbraio 1997, n. 38. </w:t>
      </w:r>
    </w:p>
    <w:p w:rsidR="00625898" w:rsidRPr="00ED7131" w:rsidRDefault="006C5BE8" w:rsidP="00B73F49">
      <w:pPr>
        <w:numPr>
          <w:ilvl w:val="1"/>
          <w:numId w:val="33"/>
        </w:numPr>
        <w:ind w:right="224" w:firstLine="708"/>
        <w:rPr>
          <w:rFonts w:ascii="Arial Narrow" w:hAnsi="Arial Narrow"/>
          <w:sz w:val="20"/>
          <w:szCs w:val="20"/>
        </w:rPr>
      </w:pPr>
      <w:r w:rsidRPr="00ED7131">
        <w:rPr>
          <w:rFonts w:ascii="Arial Narrow" w:hAnsi="Arial Narrow"/>
          <w:sz w:val="20"/>
          <w:szCs w:val="20"/>
        </w:rPr>
        <w:t xml:space="preserve">L’utilizzo della carta di credito, nei limiti delle assegnazioni allo scopo disposte e con l’osservanza delle vigenti disposizioni in materia di assunzione di impegni, è consentita, qualora non sia possibile o conveniente ricorrere alle procedure ordinarie, per l’esecuzione delle spese relative a: </w:t>
      </w:r>
    </w:p>
    <w:p w:rsidR="00625898" w:rsidRPr="00ED7131" w:rsidRDefault="006C5BE8" w:rsidP="00092F20">
      <w:pPr>
        <w:numPr>
          <w:ilvl w:val="0"/>
          <w:numId w:val="34"/>
        </w:numPr>
        <w:spacing w:after="121" w:line="259" w:lineRule="auto"/>
        <w:ind w:left="1276" w:hanging="427"/>
        <w:rPr>
          <w:rFonts w:ascii="Arial Narrow" w:hAnsi="Arial Narrow"/>
          <w:sz w:val="20"/>
          <w:szCs w:val="20"/>
        </w:rPr>
      </w:pPr>
      <w:r w:rsidRPr="00ED7131">
        <w:rPr>
          <w:rFonts w:ascii="Arial Narrow" w:hAnsi="Arial Narrow"/>
          <w:sz w:val="20"/>
          <w:szCs w:val="20"/>
        </w:rPr>
        <w:t xml:space="preserve">rappresentanza dell’Ente sia in Italia che all’estero; </w:t>
      </w:r>
    </w:p>
    <w:p w:rsidR="00625898" w:rsidRPr="00ED7131" w:rsidRDefault="006C5BE8" w:rsidP="00092F20">
      <w:pPr>
        <w:numPr>
          <w:ilvl w:val="0"/>
          <w:numId w:val="34"/>
        </w:numPr>
        <w:spacing w:after="123" w:line="259" w:lineRule="auto"/>
        <w:ind w:left="1276" w:hanging="427"/>
        <w:rPr>
          <w:rFonts w:ascii="Arial Narrow" w:hAnsi="Arial Narrow"/>
          <w:sz w:val="20"/>
          <w:szCs w:val="20"/>
        </w:rPr>
      </w:pPr>
      <w:r w:rsidRPr="00ED7131">
        <w:rPr>
          <w:rFonts w:ascii="Arial Narrow" w:hAnsi="Arial Narrow"/>
          <w:sz w:val="20"/>
          <w:szCs w:val="20"/>
        </w:rPr>
        <w:t xml:space="preserve">organizzazione e partecipazione a seminari e convegni; </w:t>
      </w:r>
    </w:p>
    <w:p w:rsidR="00625898" w:rsidRPr="00ED7131" w:rsidRDefault="006C5BE8" w:rsidP="00092F20">
      <w:pPr>
        <w:numPr>
          <w:ilvl w:val="0"/>
          <w:numId w:val="34"/>
        </w:numPr>
        <w:ind w:left="1276" w:hanging="427"/>
        <w:rPr>
          <w:rFonts w:ascii="Arial Narrow" w:hAnsi="Arial Narrow"/>
          <w:sz w:val="20"/>
          <w:szCs w:val="20"/>
        </w:rPr>
      </w:pPr>
      <w:r w:rsidRPr="00ED7131">
        <w:rPr>
          <w:rFonts w:ascii="Arial Narrow" w:hAnsi="Arial Narrow"/>
          <w:sz w:val="20"/>
          <w:szCs w:val="20"/>
        </w:rPr>
        <w:t xml:space="preserve">trasporto, vitto ed alloggio sostenute dai soggetti abilitati all’uso della carta di credito in occasione di missioni. </w:t>
      </w:r>
    </w:p>
    <w:p w:rsidR="00625898" w:rsidRPr="00ED7131" w:rsidRDefault="006C5BE8">
      <w:pPr>
        <w:ind w:left="23" w:right="225" w:firstLine="708"/>
        <w:rPr>
          <w:rFonts w:ascii="Arial Narrow" w:hAnsi="Arial Narrow"/>
          <w:sz w:val="20"/>
          <w:szCs w:val="20"/>
        </w:rPr>
      </w:pPr>
      <w:r w:rsidRPr="00ED7131">
        <w:rPr>
          <w:rFonts w:ascii="Arial Narrow" w:hAnsi="Arial Narrow"/>
          <w:sz w:val="20"/>
          <w:szCs w:val="20"/>
        </w:rPr>
        <w:t xml:space="preserve">3. Titolari della carta di credito ed abilitati al suo utilizzo sono, previa apposita delibera del Consiglio che ne dispone anche i limiti di spesa, i Consiglieri ed il Dirigente. </w:t>
      </w:r>
    </w:p>
    <w:p w:rsidR="00625898" w:rsidRPr="0069628C" w:rsidRDefault="006C5BE8">
      <w:pPr>
        <w:spacing w:after="60" w:line="259" w:lineRule="auto"/>
        <w:ind w:left="48" w:right="230"/>
        <w:jc w:val="center"/>
        <w:rPr>
          <w:rFonts w:ascii="Arial Narrow" w:hAnsi="Arial Narrow"/>
          <w:b/>
          <w:sz w:val="20"/>
          <w:szCs w:val="20"/>
        </w:rPr>
      </w:pPr>
      <w:r w:rsidRPr="0069628C">
        <w:rPr>
          <w:rFonts w:ascii="Arial Narrow" w:hAnsi="Arial Narrow"/>
          <w:b/>
          <w:sz w:val="20"/>
          <w:szCs w:val="20"/>
        </w:rPr>
        <w:t xml:space="preserve">CAPO III </w:t>
      </w:r>
    </w:p>
    <w:p w:rsidR="00625898" w:rsidRPr="00ED7131" w:rsidRDefault="006C5BE8">
      <w:pPr>
        <w:spacing w:after="0" w:line="259" w:lineRule="auto"/>
        <w:ind w:left="48" w:right="231"/>
        <w:jc w:val="center"/>
        <w:rPr>
          <w:rFonts w:ascii="Arial Narrow" w:hAnsi="Arial Narrow"/>
          <w:sz w:val="20"/>
          <w:szCs w:val="20"/>
        </w:rPr>
      </w:pPr>
      <w:r w:rsidRPr="00ED7131">
        <w:rPr>
          <w:rFonts w:ascii="Arial Narrow" w:hAnsi="Arial Narrow"/>
          <w:sz w:val="20"/>
          <w:szCs w:val="20"/>
        </w:rPr>
        <w:t xml:space="preserve">IL RENDICONTO DELLA GESTIONE </w:t>
      </w:r>
    </w:p>
    <w:p w:rsidR="00625898" w:rsidRPr="00ED7131" w:rsidRDefault="006C5BE8">
      <w:pPr>
        <w:spacing w:after="0" w:line="259" w:lineRule="auto"/>
        <w:ind w:left="38" w:firstLine="0"/>
        <w:jc w:val="left"/>
        <w:rPr>
          <w:rFonts w:ascii="Arial Narrow" w:hAnsi="Arial Narrow"/>
          <w:sz w:val="20"/>
          <w:szCs w:val="20"/>
        </w:rPr>
      </w:pPr>
      <w:r w:rsidRPr="00ED7131">
        <w:rPr>
          <w:rFonts w:ascii="Arial Narrow" w:hAnsi="Arial Narrow"/>
          <w:sz w:val="20"/>
          <w:szCs w:val="20"/>
        </w:rPr>
        <w:t xml:space="preserve">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30 </w:t>
      </w:r>
    </w:p>
    <w:p w:rsidR="00625898" w:rsidRPr="00ED7131" w:rsidRDefault="006C5BE8">
      <w:pPr>
        <w:spacing w:after="112" w:line="259" w:lineRule="auto"/>
        <w:ind w:left="47" w:right="229"/>
        <w:jc w:val="center"/>
        <w:rPr>
          <w:rFonts w:ascii="Arial Narrow" w:hAnsi="Arial Narrow"/>
          <w:sz w:val="20"/>
          <w:szCs w:val="20"/>
        </w:rPr>
      </w:pPr>
      <w:r w:rsidRPr="00ED7131">
        <w:rPr>
          <w:rFonts w:ascii="Arial Narrow" w:hAnsi="Arial Narrow"/>
          <w:i/>
          <w:sz w:val="20"/>
          <w:szCs w:val="20"/>
        </w:rPr>
        <w:t xml:space="preserve">Rendiconto generale </w:t>
      </w:r>
    </w:p>
    <w:p w:rsidR="00625898" w:rsidRPr="00ED7131" w:rsidRDefault="006C5BE8" w:rsidP="00B73F49">
      <w:pPr>
        <w:numPr>
          <w:ilvl w:val="1"/>
          <w:numId w:val="35"/>
        </w:numPr>
        <w:ind w:right="224" w:firstLine="708"/>
        <w:rPr>
          <w:rFonts w:ascii="Arial Narrow" w:hAnsi="Arial Narrow"/>
          <w:sz w:val="20"/>
          <w:szCs w:val="20"/>
        </w:rPr>
      </w:pPr>
      <w:r w:rsidRPr="00ED7131">
        <w:rPr>
          <w:rFonts w:ascii="Arial Narrow" w:hAnsi="Arial Narrow"/>
          <w:sz w:val="20"/>
          <w:szCs w:val="20"/>
        </w:rPr>
        <w:t xml:space="preserve">I risultati della gestione sono dimostrati nel rendiconto generale, deliberato dal Consiglio, composto dal conto del bilancio, dal conto economico, dallo stato patrimoniale e dalla nota integrativa in forma abbreviata, ossia comprensiva della relazione sulla gestione. </w:t>
      </w:r>
    </w:p>
    <w:p w:rsidR="00625898" w:rsidRPr="00ED7131" w:rsidRDefault="006C5BE8" w:rsidP="00B73F49">
      <w:pPr>
        <w:numPr>
          <w:ilvl w:val="1"/>
          <w:numId w:val="35"/>
        </w:numPr>
        <w:ind w:right="224" w:firstLine="708"/>
        <w:rPr>
          <w:rFonts w:ascii="Arial Narrow" w:hAnsi="Arial Narrow"/>
          <w:sz w:val="20"/>
          <w:szCs w:val="20"/>
        </w:rPr>
      </w:pPr>
      <w:r w:rsidRPr="00ED7131">
        <w:rPr>
          <w:rFonts w:ascii="Arial Narrow" w:hAnsi="Arial Narrow"/>
          <w:sz w:val="20"/>
          <w:szCs w:val="20"/>
        </w:rPr>
        <w:lastRenderedPageBreak/>
        <w:t xml:space="preserve">Il rendiconto generale, deliberato ai sensi del comma 1 e corredato della situazione amministrativa, è sottoposto all’esame del Revisore dei conti almeno quindici giorni prima della data di convocazione dell’Assemblea generale degli iscritti che dovrà approvarlo entro il 30 aprile di ogni anno e comunque non oltre la delibera di Consiglio relativa al bilancio di previsione dell’esercizio successivo. </w:t>
      </w:r>
    </w:p>
    <w:p w:rsidR="00625898" w:rsidRPr="00ED7131" w:rsidRDefault="006C5BE8" w:rsidP="00B73F49">
      <w:pPr>
        <w:numPr>
          <w:ilvl w:val="1"/>
          <w:numId w:val="35"/>
        </w:numPr>
        <w:ind w:right="224" w:firstLine="708"/>
        <w:rPr>
          <w:rFonts w:ascii="Arial Narrow" w:hAnsi="Arial Narrow"/>
          <w:sz w:val="20"/>
          <w:szCs w:val="20"/>
        </w:rPr>
      </w:pPr>
      <w:r w:rsidRPr="00ED7131">
        <w:rPr>
          <w:rFonts w:ascii="Arial Narrow" w:hAnsi="Arial Narrow"/>
          <w:sz w:val="20"/>
          <w:szCs w:val="20"/>
        </w:rPr>
        <w:t xml:space="preserve">La relazione del Revisore dei conti, da allegare al rendiconto generale, deve essere disponibile almeno sette giorni prima della data di convocazione dell’Assemblea generale degli iscritti e deve contenere, fra l’altro, l’attestazione circa la corrispondenza delle risultanze di bilancio con le scritture contabili e la coerenza degli assestamenti del bilancio di previsione con i dati rendicontati, nonché valutazioni in ordine alla regolarità ed economicità della gestione.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31 </w:t>
      </w:r>
    </w:p>
    <w:p w:rsidR="00625898" w:rsidRPr="00ED7131" w:rsidRDefault="006C5BE8">
      <w:pPr>
        <w:spacing w:after="112" w:line="259" w:lineRule="auto"/>
        <w:ind w:left="47" w:right="225"/>
        <w:jc w:val="center"/>
        <w:rPr>
          <w:rFonts w:ascii="Arial Narrow" w:hAnsi="Arial Narrow"/>
          <w:sz w:val="20"/>
          <w:szCs w:val="20"/>
        </w:rPr>
      </w:pPr>
      <w:r w:rsidRPr="00ED7131">
        <w:rPr>
          <w:rFonts w:ascii="Arial Narrow" w:hAnsi="Arial Narrow"/>
          <w:i/>
          <w:sz w:val="20"/>
          <w:szCs w:val="20"/>
        </w:rPr>
        <w:t xml:space="preserve">Conto di bilancio </w:t>
      </w:r>
    </w:p>
    <w:p w:rsidR="00625898" w:rsidRPr="00ED7131" w:rsidRDefault="006C5BE8">
      <w:pPr>
        <w:ind w:left="23" w:firstLine="708"/>
        <w:rPr>
          <w:rFonts w:ascii="Arial Narrow" w:hAnsi="Arial Narrow"/>
          <w:sz w:val="20"/>
          <w:szCs w:val="20"/>
        </w:rPr>
      </w:pPr>
      <w:r w:rsidRPr="00ED7131">
        <w:rPr>
          <w:rFonts w:ascii="Arial Narrow" w:hAnsi="Arial Narrow"/>
          <w:sz w:val="20"/>
          <w:szCs w:val="20"/>
        </w:rPr>
        <w:t xml:space="preserve">1. Il conto di bilancio, di cui all’allegato 5, comprende i risultati della gestione finanziaria  per l’entrata e per la spesa.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32 </w:t>
      </w:r>
    </w:p>
    <w:p w:rsidR="00625898" w:rsidRPr="00ED7131" w:rsidRDefault="006C5BE8">
      <w:pPr>
        <w:spacing w:after="112" w:line="259" w:lineRule="auto"/>
        <w:ind w:left="47" w:right="225"/>
        <w:jc w:val="center"/>
        <w:rPr>
          <w:rFonts w:ascii="Arial Narrow" w:hAnsi="Arial Narrow"/>
          <w:sz w:val="20"/>
          <w:szCs w:val="20"/>
        </w:rPr>
      </w:pPr>
      <w:r w:rsidRPr="00ED7131">
        <w:rPr>
          <w:rFonts w:ascii="Arial Narrow" w:hAnsi="Arial Narrow"/>
          <w:i/>
          <w:sz w:val="20"/>
          <w:szCs w:val="20"/>
        </w:rPr>
        <w:t xml:space="preserve">Situazione amministrativa </w:t>
      </w:r>
    </w:p>
    <w:p w:rsidR="00625898" w:rsidRPr="00ED7131" w:rsidRDefault="006C5BE8">
      <w:pPr>
        <w:spacing w:after="121" w:line="259" w:lineRule="auto"/>
        <w:ind w:left="756"/>
        <w:rPr>
          <w:rFonts w:ascii="Arial Narrow" w:hAnsi="Arial Narrow"/>
          <w:sz w:val="20"/>
          <w:szCs w:val="20"/>
        </w:rPr>
      </w:pPr>
      <w:r w:rsidRPr="00ED7131">
        <w:rPr>
          <w:rFonts w:ascii="Arial Narrow" w:hAnsi="Arial Narrow"/>
          <w:sz w:val="20"/>
          <w:szCs w:val="20"/>
        </w:rPr>
        <w:t xml:space="preserve">1. La situazione amministrativa, di cui all’allegato 6, deve evidenziare: </w:t>
      </w:r>
    </w:p>
    <w:p w:rsidR="00625898" w:rsidRPr="00ED7131" w:rsidRDefault="006C5BE8" w:rsidP="00092F20">
      <w:pPr>
        <w:numPr>
          <w:ilvl w:val="0"/>
          <w:numId w:val="36"/>
        </w:numPr>
        <w:ind w:left="1418" w:hanging="360"/>
        <w:rPr>
          <w:rFonts w:ascii="Arial Narrow" w:hAnsi="Arial Narrow"/>
          <w:sz w:val="20"/>
          <w:szCs w:val="20"/>
        </w:rPr>
      </w:pPr>
      <w:r w:rsidRPr="00ED7131">
        <w:rPr>
          <w:rFonts w:ascii="Arial Narrow" w:hAnsi="Arial Narrow"/>
          <w:sz w:val="20"/>
          <w:szCs w:val="20"/>
        </w:rPr>
        <w:t xml:space="preserve">la consistenza della cassa all’inizio dell’esercizio, gli incassi ed i pagamenti complessivamente effettuati nell’anno in conto competenza ed in conto residui ed il saldo alla chiusura dell’esercizio; </w:t>
      </w:r>
    </w:p>
    <w:p w:rsidR="00625898" w:rsidRPr="00ED7131" w:rsidRDefault="006C5BE8" w:rsidP="00092F20">
      <w:pPr>
        <w:numPr>
          <w:ilvl w:val="0"/>
          <w:numId w:val="36"/>
        </w:numPr>
        <w:spacing w:after="121" w:line="259" w:lineRule="auto"/>
        <w:ind w:left="1418" w:hanging="360"/>
        <w:rPr>
          <w:rFonts w:ascii="Arial Narrow" w:hAnsi="Arial Narrow"/>
          <w:sz w:val="20"/>
          <w:szCs w:val="20"/>
        </w:rPr>
      </w:pPr>
      <w:r w:rsidRPr="00ED7131">
        <w:rPr>
          <w:rFonts w:ascii="Arial Narrow" w:hAnsi="Arial Narrow"/>
          <w:sz w:val="20"/>
          <w:szCs w:val="20"/>
        </w:rPr>
        <w:t xml:space="preserve">il totale dei residui attivi e passivi alla fine dell’esercizio; </w:t>
      </w:r>
    </w:p>
    <w:p w:rsidR="00625898" w:rsidRPr="00ED7131" w:rsidRDefault="006C5BE8" w:rsidP="00092F20">
      <w:pPr>
        <w:numPr>
          <w:ilvl w:val="0"/>
          <w:numId w:val="36"/>
        </w:numPr>
        <w:spacing w:line="259" w:lineRule="auto"/>
        <w:ind w:left="1418" w:hanging="360"/>
        <w:rPr>
          <w:rFonts w:ascii="Arial Narrow" w:hAnsi="Arial Narrow"/>
          <w:sz w:val="20"/>
          <w:szCs w:val="20"/>
        </w:rPr>
      </w:pPr>
      <w:r w:rsidRPr="00ED7131">
        <w:rPr>
          <w:rFonts w:ascii="Arial Narrow" w:hAnsi="Arial Narrow"/>
          <w:sz w:val="20"/>
          <w:szCs w:val="20"/>
        </w:rPr>
        <w:t xml:space="preserve">l’avanzo o disavanzo di amministrazione finale. </w:t>
      </w:r>
    </w:p>
    <w:p w:rsidR="00625898" w:rsidRPr="00ED7131" w:rsidRDefault="006C5BE8" w:rsidP="00092F20">
      <w:pPr>
        <w:ind w:left="33" w:right="224" w:firstLine="676"/>
        <w:rPr>
          <w:rFonts w:ascii="Arial Narrow" w:hAnsi="Arial Narrow"/>
          <w:sz w:val="20"/>
          <w:szCs w:val="20"/>
        </w:rPr>
      </w:pPr>
      <w:r w:rsidRPr="00ED7131">
        <w:rPr>
          <w:rFonts w:ascii="Arial Narrow" w:hAnsi="Arial Narrow"/>
          <w:sz w:val="20"/>
          <w:szCs w:val="20"/>
        </w:rPr>
        <w:t xml:space="preserve"> 2. In calce alla situazione amministrativa è riportata la destinazione dell’avanzo di amministrazione, distinto in fondi non vincolati, fondi vincolati e fondi per il finanziamento delle spese in conto capitale.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33 </w:t>
      </w:r>
    </w:p>
    <w:p w:rsidR="00625898" w:rsidRPr="00ED7131" w:rsidRDefault="006C5BE8">
      <w:pPr>
        <w:spacing w:after="112" w:line="259" w:lineRule="auto"/>
        <w:ind w:left="47" w:right="224"/>
        <w:jc w:val="center"/>
        <w:rPr>
          <w:rFonts w:ascii="Arial Narrow" w:hAnsi="Arial Narrow"/>
          <w:sz w:val="20"/>
          <w:szCs w:val="20"/>
        </w:rPr>
      </w:pPr>
      <w:r w:rsidRPr="00ED7131">
        <w:rPr>
          <w:rFonts w:ascii="Arial Narrow" w:hAnsi="Arial Narrow"/>
          <w:i/>
          <w:sz w:val="20"/>
          <w:szCs w:val="20"/>
        </w:rPr>
        <w:t xml:space="preserve">Struttura del conto economico e dello stato patrimoniale </w:t>
      </w:r>
    </w:p>
    <w:p w:rsidR="00625898" w:rsidRPr="00ED7131" w:rsidRDefault="006C5BE8" w:rsidP="00B73F49">
      <w:pPr>
        <w:numPr>
          <w:ilvl w:val="1"/>
          <w:numId w:val="37"/>
        </w:numPr>
        <w:ind w:right="223" w:firstLine="708"/>
        <w:rPr>
          <w:rFonts w:ascii="Arial Narrow" w:hAnsi="Arial Narrow"/>
          <w:sz w:val="20"/>
          <w:szCs w:val="20"/>
        </w:rPr>
      </w:pPr>
      <w:r w:rsidRPr="00ED7131">
        <w:rPr>
          <w:rFonts w:ascii="Arial Narrow" w:hAnsi="Arial Narrow"/>
          <w:sz w:val="20"/>
          <w:szCs w:val="20"/>
        </w:rPr>
        <w:t xml:space="preserve">Per la redazione del conto economico e dello stato patrimoniale si applicano le disposizioni degli articoli 2423, 2423 bis e 2423 ter del codice civile. </w:t>
      </w:r>
    </w:p>
    <w:p w:rsidR="00625898" w:rsidRPr="00ED7131" w:rsidRDefault="006C5BE8" w:rsidP="00B73F49">
      <w:pPr>
        <w:numPr>
          <w:ilvl w:val="1"/>
          <w:numId w:val="37"/>
        </w:numPr>
        <w:ind w:right="223" w:firstLine="708"/>
        <w:rPr>
          <w:rFonts w:ascii="Arial Narrow" w:hAnsi="Arial Narrow"/>
          <w:sz w:val="20"/>
          <w:szCs w:val="20"/>
        </w:rPr>
      </w:pPr>
      <w:r w:rsidRPr="00ED7131">
        <w:rPr>
          <w:rFonts w:ascii="Arial Narrow" w:hAnsi="Arial Narrow"/>
          <w:sz w:val="20"/>
          <w:szCs w:val="20"/>
        </w:rPr>
        <w:t xml:space="preserve">Il conto economico, redatto nella forma abbreviata, conformemente allo schema semplificato previsto per il preventivo economico in forma abbreviata, deve dare una dimostrazione dei risultati economici conseguiti durante il periodo amministrativo. </w:t>
      </w:r>
    </w:p>
    <w:p w:rsidR="00625898" w:rsidRPr="00ED7131" w:rsidRDefault="006C5BE8" w:rsidP="00B73F49">
      <w:pPr>
        <w:numPr>
          <w:ilvl w:val="1"/>
          <w:numId w:val="37"/>
        </w:numPr>
        <w:ind w:right="223" w:firstLine="708"/>
        <w:rPr>
          <w:rFonts w:ascii="Arial Narrow" w:hAnsi="Arial Narrow"/>
          <w:sz w:val="20"/>
          <w:szCs w:val="20"/>
        </w:rPr>
      </w:pPr>
      <w:r w:rsidRPr="00ED7131">
        <w:rPr>
          <w:rFonts w:ascii="Arial Narrow" w:hAnsi="Arial Narrow"/>
          <w:sz w:val="20"/>
          <w:szCs w:val="20"/>
        </w:rPr>
        <w:t xml:space="preserve">Lo stato patrimoniale indica la consistenza degli elementi patrimoniali attivi e passivi all’inizio e al termine dell’esercizio. Esso viene redatto in forma abbreviata, ossia comprendendo solo le voci contrassegnate nell’allegato 7 con le lettere maiuscole ed i numeri romani; dalle voci BI e BII dell’attivo devono essere detratti in forma esplicita gli ammortamenti e le svalutazioni; nelle voci CII dell’attivo e D del passivo devono essere separatamente indicati i crediti ed i debiti esigibili oltre l’esercizio successivo. </w:t>
      </w:r>
    </w:p>
    <w:p w:rsidR="00625898" w:rsidRPr="00ED7131" w:rsidRDefault="006C5BE8" w:rsidP="00B73F49">
      <w:pPr>
        <w:numPr>
          <w:ilvl w:val="1"/>
          <w:numId w:val="37"/>
        </w:numPr>
        <w:ind w:right="223" w:firstLine="708"/>
        <w:rPr>
          <w:rFonts w:ascii="Arial Narrow" w:hAnsi="Arial Narrow"/>
          <w:sz w:val="20"/>
          <w:szCs w:val="20"/>
        </w:rPr>
      </w:pPr>
      <w:r w:rsidRPr="00ED7131">
        <w:rPr>
          <w:rFonts w:ascii="Arial Narrow" w:hAnsi="Arial Narrow"/>
          <w:sz w:val="20"/>
          <w:szCs w:val="20"/>
        </w:rPr>
        <w:t xml:space="preserve">Sono vietate compensazioni tra componenti positivi e negativi del conto economico e dello stato patrimoniale ad eccezione di quelle espressamente previste dagli schemi riportati negli allegati.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lastRenderedPageBreak/>
        <w:t xml:space="preserve">ARTICOLO 34 </w:t>
      </w:r>
    </w:p>
    <w:p w:rsidR="00625898" w:rsidRPr="00ED7131" w:rsidRDefault="006C5BE8">
      <w:pPr>
        <w:spacing w:after="112" w:line="259" w:lineRule="auto"/>
        <w:ind w:left="47" w:right="224"/>
        <w:jc w:val="center"/>
        <w:rPr>
          <w:rFonts w:ascii="Arial Narrow" w:hAnsi="Arial Narrow"/>
          <w:sz w:val="20"/>
          <w:szCs w:val="20"/>
        </w:rPr>
      </w:pPr>
      <w:r w:rsidRPr="00ED7131">
        <w:rPr>
          <w:rFonts w:ascii="Arial Narrow" w:hAnsi="Arial Narrow"/>
          <w:i/>
          <w:sz w:val="20"/>
          <w:szCs w:val="20"/>
        </w:rPr>
        <w:t xml:space="preserve">Nota integrativa e relazione sulla gestione </w:t>
      </w:r>
    </w:p>
    <w:p w:rsidR="00625898" w:rsidRPr="00ED7131" w:rsidRDefault="006C5BE8">
      <w:pPr>
        <w:spacing w:after="117"/>
        <w:ind w:left="23" w:right="223" w:firstLine="708"/>
        <w:rPr>
          <w:rFonts w:ascii="Arial Narrow" w:hAnsi="Arial Narrow"/>
          <w:sz w:val="20"/>
          <w:szCs w:val="20"/>
        </w:rPr>
      </w:pPr>
      <w:r w:rsidRPr="00ED7131">
        <w:rPr>
          <w:rFonts w:ascii="Arial Narrow" w:hAnsi="Arial Narrow"/>
          <w:sz w:val="20"/>
          <w:szCs w:val="20"/>
        </w:rPr>
        <w:t xml:space="preserve">1. La nota integrativa e relazione sulla gestione sono un unico documento illustrativo di natura tecnico-contabile riguardante l’andamento della gestione dell’Ente nei suoi settori operativi, i fatti di rilievo verificatisi dopo la chiusura dell’esercizio ed ogni eventuale informazione e schema utile ad una migliore comprensione dei dati contabili. Essa pone in evidenza, sotto il profilo finanziario, economico e patrimoniale, le modalità di realizzazione delle missioni e dei programmi dell’amministrazione pubblica, in relazione agli obiettivi indicati nel DUP, nonché notizie sui principali avvenimenti accaduti dopo la chiusura dell’esercizio, secondo quanto previsto dall’art.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2428 del codice civile, in quanto applicabile. </w:t>
      </w:r>
    </w:p>
    <w:p w:rsidR="00625898" w:rsidRPr="00ED7131" w:rsidRDefault="006C5BE8">
      <w:pPr>
        <w:spacing w:after="121" w:line="259" w:lineRule="auto"/>
        <w:ind w:left="756"/>
        <w:rPr>
          <w:rFonts w:ascii="Arial Narrow" w:hAnsi="Arial Narrow"/>
          <w:sz w:val="20"/>
          <w:szCs w:val="20"/>
        </w:rPr>
      </w:pPr>
      <w:r w:rsidRPr="00ED7131">
        <w:rPr>
          <w:rFonts w:ascii="Arial Narrow" w:hAnsi="Arial Narrow"/>
          <w:sz w:val="20"/>
          <w:szCs w:val="20"/>
        </w:rPr>
        <w:t xml:space="preserve"> 2. Nella nota integrativa devono in ogni caso risultare: </w:t>
      </w:r>
    </w:p>
    <w:p w:rsidR="00625898" w:rsidRPr="00ED7131" w:rsidRDefault="006C5BE8" w:rsidP="00092F20">
      <w:pPr>
        <w:numPr>
          <w:ilvl w:val="0"/>
          <w:numId w:val="38"/>
        </w:numPr>
        <w:ind w:left="1418" w:hanging="360"/>
        <w:rPr>
          <w:rFonts w:ascii="Arial Narrow" w:hAnsi="Arial Narrow"/>
          <w:sz w:val="20"/>
          <w:szCs w:val="20"/>
        </w:rPr>
      </w:pPr>
      <w:r w:rsidRPr="00ED7131">
        <w:rPr>
          <w:rFonts w:ascii="Arial Narrow" w:hAnsi="Arial Narrow"/>
          <w:sz w:val="20"/>
          <w:szCs w:val="20"/>
        </w:rPr>
        <w:t xml:space="preserve">gli elementi richiesti dall’articolo 2427 e dagli altri articoli del codice civile, nonché da altre norme di legge e dai documenti sui principi contabili applicabili; </w:t>
      </w:r>
    </w:p>
    <w:p w:rsidR="00625898" w:rsidRPr="00ED7131" w:rsidRDefault="006C5BE8" w:rsidP="00092F20">
      <w:pPr>
        <w:numPr>
          <w:ilvl w:val="0"/>
          <w:numId w:val="38"/>
        </w:numPr>
        <w:spacing w:after="123" w:line="259" w:lineRule="auto"/>
        <w:ind w:left="1418" w:hanging="360"/>
        <w:rPr>
          <w:rFonts w:ascii="Arial Narrow" w:hAnsi="Arial Narrow"/>
          <w:sz w:val="20"/>
          <w:szCs w:val="20"/>
        </w:rPr>
      </w:pPr>
      <w:r w:rsidRPr="00ED7131">
        <w:rPr>
          <w:rFonts w:ascii="Arial Narrow" w:hAnsi="Arial Narrow"/>
          <w:sz w:val="20"/>
          <w:szCs w:val="20"/>
        </w:rPr>
        <w:t xml:space="preserve">l’illustrazione delle risultanze finanziarie complessive; </w:t>
      </w:r>
    </w:p>
    <w:p w:rsidR="00625898" w:rsidRPr="00ED7131" w:rsidRDefault="006C5BE8" w:rsidP="00092F20">
      <w:pPr>
        <w:numPr>
          <w:ilvl w:val="0"/>
          <w:numId w:val="38"/>
        </w:numPr>
        <w:ind w:left="1418" w:hanging="360"/>
        <w:rPr>
          <w:rFonts w:ascii="Arial Narrow" w:hAnsi="Arial Narrow"/>
          <w:sz w:val="20"/>
          <w:szCs w:val="20"/>
        </w:rPr>
      </w:pPr>
      <w:r w:rsidRPr="00ED7131">
        <w:rPr>
          <w:rFonts w:ascii="Arial Narrow" w:hAnsi="Arial Narrow"/>
          <w:sz w:val="20"/>
          <w:szCs w:val="20"/>
        </w:rPr>
        <w:t xml:space="preserve">le variazioni alle previsioni finanziarie intervenute in corso d’anno, comprendendo l’utilizzazione del fondo di riserva; </w:t>
      </w:r>
    </w:p>
    <w:p w:rsidR="00625898" w:rsidRPr="00ED7131" w:rsidRDefault="006C5BE8" w:rsidP="00092F20">
      <w:pPr>
        <w:numPr>
          <w:ilvl w:val="0"/>
          <w:numId w:val="38"/>
        </w:numPr>
        <w:ind w:left="1418" w:hanging="360"/>
        <w:rPr>
          <w:rFonts w:ascii="Arial Narrow" w:hAnsi="Arial Narrow"/>
          <w:sz w:val="20"/>
          <w:szCs w:val="20"/>
        </w:rPr>
      </w:pPr>
      <w:r w:rsidRPr="00ED7131">
        <w:rPr>
          <w:rFonts w:ascii="Arial Narrow" w:hAnsi="Arial Narrow"/>
          <w:sz w:val="20"/>
          <w:szCs w:val="20"/>
        </w:rPr>
        <w:t xml:space="preserve">la composizione dei contributi in conto capitale ed in conto esercizio e la loro destinazione finanziaria ed economico-patrimoniale; </w:t>
      </w:r>
    </w:p>
    <w:p w:rsidR="00625898" w:rsidRPr="00ED7131" w:rsidRDefault="006C5BE8" w:rsidP="00092F20">
      <w:pPr>
        <w:numPr>
          <w:ilvl w:val="0"/>
          <w:numId w:val="38"/>
        </w:numPr>
        <w:spacing w:after="121" w:line="259" w:lineRule="auto"/>
        <w:ind w:left="1418" w:hanging="360"/>
        <w:rPr>
          <w:rFonts w:ascii="Arial Narrow" w:hAnsi="Arial Narrow"/>
          <w:sz w:val="20"/>
          <w:szCs w:val="20"/>
        </w:rPr>
      </w:pPr>
      <w:r w:rsidRPr="00ED7131">
        <w:rPr>
          <w:rFonts w:ascii="Arial Narrow" w:hAnsi="Arial Narrow"/>
          <w:sz w:val="20"/>
          <w:szCs w:val="20"/>
        </w:rPr>
        <w:t xml:space="preserve">l’elencazione dei diritti reali di godimento e la loro illustrazione; </w:t>
      </w:r>
    </w:p>
    <w:p w:rsidR="00625898" w:rsidRPr="00ED7131" w:rsidRDefault="006C5BE8" w:rsidP="00092F20">
      <w:pPr>
        <w:numPr>
          <w:ilvl w:val="0"/>
          <w:numId w:val="38"/>
        </w:numPr>
        <w:ind w:left="1418" w:hanging="360"/>
        <w:rPr>
          <w:rFonts w:ascii="Arial Narrow" w:hAnsi="Arial Narrow"/>
          <w:sz w:val="20"/>
          <w:szCs w:val="20"/>
        </w:rPr>
      </w:pPr>
      <w:r w:rsidRPr="00ED7131">
        <w:rPr>
          <w:rFonts w:ascii="Arial Narrow" w:hAnsi="Arial Narrow"/>
          <w:sz w:val="20"/>
          <w:szCs w:val="20"/>
        </w:rPr>
        <w:t xml:space="preserve">la destinazione dell’avanzo economico o i provvedimenti atti al contenimento e assorbimento del disavanzo economico; </w:t>
      </w:r>
    </w:p>
    <w:p w:rsidR="00625898" w:rsidRPr="00ED7131" w:rsidRDefault="006C5BE8" w:rsidP="00092F20">
      <w:pPr>
        <w:numPr>
          <w:ilvl w:val="0"/>
          <w:numId w:val="38"/>
        </w:numPr>
        <w:ind w:left="1418" w:hanging="360"/>
        <w:rPr>
          <w:rFonts w:ascii="Arial Narrow" w:hAnsi="Arial Narrow"/>
          <w:sz w:val="20"/>
          <w:szCs w:val="20"/>
        </w:rPr>
      </w:pPr>
      <w:r w:rsidRPr="00ED7131">
        <w:rPr>
          <w:rFonts w:ascii="Arial Narrow" w:hAnsi="Arial Narrow"/>
          <w:sz w:val="20"/>
          <w:szCs w:val="20"/>
        </w:rPr>
        <w:t xml:space="preserve">il raccordo fra la gestione dei residui attivi e passivi risultanti dal conto del bilancio ed i crediti e debiti iscritti in situazione patrimoniale; </w:t>
      </w:r>
    </w:p>
    <w:p w:rsidR="00625898" w:rsidRPr="00ED7131" w:rsidRDefault="006C5BE8" w:rsidP="00092F20">
      <w:pPr>
        <w:numPr>
          <w:ilvl w:val="0"/>
          <w:numId w:val="38"/>
        </w:numPr>
        <w:ind w:left="1418" w:hanging="360"/>
        <w:rPr>
          <w:rFonts w:ascii="Arial Narrow" w:hAnsi="Arial Narrow"/>
          <w:sz w:val="20"/>
          <w:szCs w:val="20"/>
        </w:rPr>
      </w:pPr>
      <w:r w:rsidRPr="00ED7131">
        <w:rPr>
          <w:rFonts w:ascii="Arial Narrow" w:hAnsi="Arial Narrow"/>
          <w:sz w:val="20"/>
          <w:szCs w:val="20"/>
        </w:rPr>
        <w:t xml:space="preserve">la composizione dei residui attivi e passivi per ammontare e per anno di formazione nonché la loro classificazione in base al diverso grado di esigibilità; </w:t>
      </w:r>
    </w:p>
    <w:p w:rsidR="00625898" w:rsidRPr="00ED7131" w:rsidRDefault="006C5BE8" w:rsidP="00092F20">
      <w:pPr>
        <w:numPr>
          <w:ilvl w:val="0"/>
          <w:numId w:val="38"/>
        </w:numPr>
        <w:ind w:left="1418" w:hanging="360"/>
        <w:rPr>
          <w:rFonts w:ascii="Arial Narrow" w:hAnsi="Arial Narrow"/>
          <w:sz w:val="20"/>
          <w:szCs w:val="20"/>
        </w:rPr>
      </w:pPr>
      <w:r w:rsidRPr="00ED7131">
        <w:rPr>
          <w:rFonts w:ascii="Arial Narrow" w:hAnsi="Arial Narrow"/>
          <w:sz w:val="20"/>
          <w:szCs w:val="20"/>
        </w:rPr>
        <w:t xml:space="preserve">la composizione delle disponibilità liquide distinguendole fra quelle in possesso dell’istituto cassiere o tesoriere, del servizio di cassa interno e delle eventuali casse decentrate;  </w:t>
      </w:r>
    </w:p>
    <w:p w:rsidR="00625898" w:rsidRPr="00ED7131" w:rsidRDefault="006C5BE8" w:rsidP="00092F20">
      <w:pPr>
        <w:numPr>
          <w:ilvl w:val="0"/>
          <w:numId w:val="38"/>
        </w:numPr>
        <w:spacing w:after="47"/>
        <w:ind w:left="1418" w:hanging="360"/>
        <w:rPr>
          <w:rFonts w:ascii="Arial Narrow" w:hAnsi="Arial Narrow"/>
          <w:sz w:val="20"/>
          <w:szCs w:val="20"/>
        </w:rPr>
      </w:pPr>
      <w:r w:rsidRPr="00ED7131">
        <w:rPr>
          <w:rFonts w:ascii="Arial Narrow" w:hAnsi="Arial Narrow"/>
          <w:sz w:val="20"/>
          <w:szCs w:val="20"/>
        </w:rPr>
        <w:t xml:space="preserve">i dati relativi al personale dipendente ed agli accantonamenti per indennità di anzianità ed eventuali trattamenti di quiescenza, nonché i dati relativi al personale comunque applicato all’Ente; </w:t>
      </w:r>
    </w:p>
    <w:p w:rsidR="00625898" w:rsidRPr="00ED7131" w:rsidRDefault="006C5BE8" w:rsidP="00092F20">
      <w:pPr>
        <w:numPr>
          <w:ilvl w:val="0"/>
          <w:numId w:val="38"/>
        </w:numPr>
        <w:ind w:left="1418" w:hanging="360"/>
        <w:rPr>
          <w:rFonts w:ascii="Arial Narrow" w:hAnsi="Arial Narrow"/>
          <w:sz w:val="20"/>
          <w:szCs w:val="20"/>
        </w:rPr>
      </w:pPr>
      <w:r w:rsidRPr="00ED7131">
        <w:rPr>
          <w:rFonts w:ascii="Arial Narrow" w:hAnsi="Arial Narrow"/>
          <w:sz w:val="20"/>
          <w:szCs w:val="20"/>
        </w:rPr>
        <w:t xml:space="preserve">l’elenco dei contenziosi in essere alla data di chiusura dell’esercizio ed i connessi accantonamenti ai fondi per rischi ed oneri. </w:t>
      </w:r>
    </w:p>
    <w:p w:rsidR="00625898" w:rsidRPr="00ED7131" w:rsidRDefault="006C5BE8">
      <w:pPr>
        <w:ind w:left="23" w:right="227" w:firstLine="708"/>
        <w:rPr>
          <w:rFonts w:ascii="Arial Narrow" w:hAnsi="Arial Narrow"/>
          <w:sz w:val="20"/>
          <w:szCs w:val="20"/>
        </w:rPr>
      </w:pPr>
      <w:r w:rsidRPr="00ED7131">
        <w:rPr>
          <w:rFonts w:ascii="Arial Narrow" w:hAnsi="Arial Narrow"/>
          <w:sz w:val="20"/>
          <w:szCs w:val="20"/>
        </w:rPr>
        <w:t xml:space="preserve">3. La relazione specifica, altresì, i risultati conseguiti dai medesimi organi di vertice nell’esercizio di riferimento in relazione all’arco temporale di durata del loro mandato.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35 </w:t>
      </w:r>
    </w:p>
    <w:p w:rsidR="00625898" w:rsidRPr="00ED7131" w:rsidRDefault="006C5BE8">
      <w:pPr>
        <w:spacing w:after="112" w:line="259" w:lineRule="auto"/>
        <w:ind w:left="47" w:right="226"/>
        <w:jc w:val="center"/>
        <w:rPr>
          <w:rFonts w:ascii="Arial Narrow" w:hAnsi="Arial Narrow"/>
          <w:sz w:val="20"/>
          <w:szCs w:val="20"/>
        </w:rPr>
      </w:pPr>
      <w:r w:rsidRPr="00ED7131">
        <w:rPr>
          <w:rFonts w:ascii="Arial Narrow" w:hAnsi="Arial Narrow"/>
          <w:i/>
          <w:sz w:val="20"/>
          <w:szCs w:val="20"/>
        </w:rPr>
        <w:t xml:space="preserve">Riaccertamento dei residui </w:t>
      </w:r>
    </w:p>
    <w:p w:rsidR="00625898" w:rsidRPr="00ED7131" w:rsidRDefault="006C5BE8" w:rsidP="00B73F49">
      <w:pPr>
        <w:numPr>
          <w:ilvl w:val="1"/>
          <w:numId w:val="45"/>
        </w:numPr>
        <w:ind w:right="223" w:firstLine="708"/>
        <w:rPr>
          <w:rFonts w:ascii="Arial Narrow" w:hAnsi="Arial Narrow"/>
          <w:sz w:val="20"/>
          <w:szCs w:val="20"/>
        </w:rPr>
      </w:pPr>
      <w:r w:rsidRPr="00ED7131">
        <w:rPr>
          <w:rFonts w:ascii="Arial Narrow" w:hAnsi="Arial Narrow"/>
          <w:sz w:val="20"/>
          <w:szCs w:val="20"/>
        </w:rPr>
        <w:lastRenderedPageBreak/>
        <w:t xml:space="preserve">Annualmente, in sede di rendicontazione, l’Ente è tenuto a compilare la situazione dei residui attivi e passivi provenienti dagli esercizi anteriori a quello di competenza, distintamente per esercizio di provenienza e per capitolo. </w:t>
      </w:r>
    </w:p>
    <w:p w:rsidR="00625898" w:rsidRPr="00ED7131" w:rsidRDefault="006C5BE8" w:rsidP="00B73F49">
      <w:pPr>
        <w:numPr>
          <w:ilvl w:val="1"/>
          <w:numId w:val="45"/>
        </w:numPr>
        <w:ind w:right="223" w:firstLine="708"/>
        <w:rPr>
          <w:rFonts w:ascii="Arial Narrow" w:hAnsi="Arial Narrow"/>
          <w:sz w:val="20"/>
          <w:szCs w:val="20"/>
        </w:rPr>
      </w:pPr>
      <w:r w:rsidRPr="00ED7131">
        <w:rPr>
          <w:rFonts w:ascii="Arial Narrow" w:hAnsi="Arial Narrow"/>
          <w:sz w:val="20"/>
          <w:szCs w:val="20"/>
        </w:rPr>
        <w:t xml:space="preserve">Detta situazione dovrà indicare la consistenza al 1° gennaio, le somme riscosse o pagate nell’anno di gestione, quelle eliminate perché non più realizzabili o dovute, nonché quelle rimaste da riscuotere o da pagare. </w:t>
      </w:r>
    </w:p>
    <w:p w:rsidR="00625898" w:rsidRPr="00ED7131" w:rsidRDefault="006C5BE8" w:rsidP="00B73F49">
      <w:pPr>
        <w:numPr>
          <w:ilvl w:val="1"/>
          <w:numId w:val="45"/>
        </w:numPr>
        <w:ind w:right="223" w:firstLine="708"/>
        <w:rPr>
          <w:rFonts w:ascii="Arial Narrow" w:hAnsi="Arial Narrow"/>
          <w:sz w:val="20"/>
          <w:szCs w:val="20"/>
        </w:rPr>
      </w:pPr>
      <w:r w:rsidRPr="00ED7131">
        <w:rPr>
          <w:rFonts w:ascii="Arial Narrow" w:hAnsi="Arial Narrow"/>
          <w:sz w:val="20"/>
          <w:szCs w:val="20"/>
        </w:rPr>
        <w:t xml:space="preserve">I residui attivi devono essere ridotti o eliminati per gli importi inesigibili e dopo che siano stati esperiti tutti gli atti per ottenerne la riscossione, a meno che il costo per tale esperimento non superi l’importo da recuperare. </w:t>
      </w:r>
    </w:p>
    <w:p w:rsidR="00625898" w:rsidRPr="00ED7131" w:rsidRDefault="006C5BE8" w:rsidP="00B73F49">
      <w:pPr>
        <w:numPr>
          <w:ilvl w:val="1"/>
          <w:numId w:val="45"/>
        </w:numPr>
        <w:ind w:right="223" w:firstLine="708"/>
        <w:rPr>
          <w:rFonts w:ascii="Arial Narrow" w:hAnsi="Arial Narrow"/>
          <w:sz w:val="20"/>
          <w:szCs w:val="20"/>
        </w:rPr>
      </w:pPr>
      <w:r w:rsidRPr="00ED7131">
        <w:rPr>
          <w:rFonts w:ascii="Arial Narrow" w:hAnsi="Arial Narrow"/>
          <w:sz w:val="20"/>
          <w:szCs w:val="20"/>
        </w:rPr>
        <w:t xml:space="preserve">All’Ente non si applica l’istituto della perenzione amministrativa, salvi gli effetti della prescrizione. </w:t>
      </w:r>
    </w:p>
    <w:p w:rsidR="00625898" w:rsidRPr="00ED7131" w:rsidRDefault="006C5BE8" w:rsidP="00B73F49">
      <w:pPr>
        <w:numPr>
          <w:ilvl w:val="1"/>
          <w:numId w:val="45"/>
        </w:numPr>
        <w:ind w:right="223" w:firstLine="708"/>
        <w:rPr>
          <w:rFonts w:ascii="Arial Narrow" w:hAnsi="Arial Narrow"/>
          <w:sz w:val="20"/>
          <w:szCs w:val="20"/>
        </w:rPr>
      </w:pPr>
      <w:r w:rsidRPr="00ED7131">
        <w:rPr>
          <w:rFonts w:ascii="Arial Narrow" w:hAnsi="Arial Narrow"/>
          <w:sz w:val="20"/>
          <w:szCs w:val="20"/>
        </w:rPr>
        <w:t xml:space="preserve">Le variazioni dei residui attivi e passivi, con l’esclusione di quelle derivanti dall’applicazione del comma 5 dell’articolo 25, devono formare oggetto di apposita deliberazione del Consiglio, previo parere del Revisore dei conti. Detta delibera deve essere richiamata nella nota integrativa.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36 </w:t>
      </w:r>
    </w:p>
    <w:p w:rsidR="00625898" w:rsidRPr="00ED7131" w:rsidRDefault="006C5BE8">
      <w:pPr>
        <w:spacing w:after="112" w:line="259" w:lineRule="auto"/>
        <w:ind w:left="47" w:right="226"/>
        <w:jc w:val="center"/>
        <w:rPr>
          <w:rFonts w:ascii="Arial Narrow" w:hAnsi="Arial Narrow"/>
          <w:sz w:val="20"/>
          <w:szCs w:val="20"/>
        </w:rPr>
      </w:pPr>
      <w:r w:rsidRPr="00ED7131">
        <w:rPr>
          <w:rFonts w:ascii="Arial Narrow" w:hAnsi="Arial Narrow"/>
          <w:i/>
          <w:sz w:val="20"/>
          <w:szCs w:val="20"/>
        </w:rPr>
        <w:t xml:space="preserve">Trasferimento dei residui </w:t>
      </w:r>
    </w:p>
    <w:p w:rsidR="00625898" w:rsidRPr="00ED7131" w:rsidRDefault="006C5BE8" w:rsidP="00B73F49">
      <w:pPr>
        <w:numPr>
          <w:ilvl w:val="1"/>
          <w:numId w:val="39"/>
        </w:numPr>
        <w:ind w:right="112" w:firstLine="708"/>
        <w:rPr>
          <w:rFonts w:ascii="Arial Narrow" w:hAnsi="Arial Narrow"/>
          <w:sz w:val="20"/>
          <w:szCs w:val="20"/>
        </w:rPr>
      </w:pPr>
      <w:r w:rsidRPr="00ED7131">
        <w:rPr>
          <w:rFonts w:ascii="Arial Narrow" w:hAnsi="Arial Narrow"/>
          <w:sz w:val="20"/>
          <w:szCs w:val="20"/>
        </w:rPr>
        <w:t xml:space="preserve">I residui di ciascun esercizio, riaccertati ai sensi dell’articolo 35, sono trasferiti ai corrispondenti capitoli dell’esercizio successivo, separatamente dalla competenza. </w:t>
      </w:r>
    </w:p>
    <w:p w:rsidR="00625898" w:rsidRPr="00ED7131" w:rsidRDefault="006C5BE8" w:rsidP="00B73F49">
      <w:pPr>
        <w:numPr>
          <w:ilvl w:val="1"/>
          <w:numId w:val="39"/>
        </w:numPr>
        <w:ind w:right="112" w:firstLine="708"/>
        <w:rPr>
          <w:rFonts w:ascii="Arial Narrow" w:hAnsi="Arial Narrow"/>
          <w:sz w:val="20"/>
          <w:szCs w:val="20"/>
        </w:rPr>
      </w:pPr>
      <w:r w:rsidRPr="00ED7131">
        <w:rPr>
          <w:rFonts w:ascii="Arial Narrow" w:hAnsi="Arial Narrow"/>
          <w:sz w:val="20"/>
          <w:szCs w:val="20"/>
        </w:rPr>
        <w:t xml:space="preserve">Qualora il capitolo che ha dato origine al residuo sia stato eliminato, per la gestione delle somme residue è istituito, con atto del </w:t>
      </w:r>
      <w:r w:rsidR="009A4B30" w:rsidRPr="00ED7131">
        <w:rPr>
          <w:rFonts w:ascii="Arial Narrow" w:hAnsi="Arial Narrow"/>
          <w:sz w:val="20"/>
          <w:szCs w:val="20"/>
        </w:rPr>
        <w:t>Direttore/Tesoriere</w:t>
      </w:r>
      <w:r w:rsidRPr="00ED7131">
        <w:rPr>
          <w:rFonts w:ascii="Arial Narrow" w:hAnsi="Arial Narrow"/>
          <w:sz w:val="20"/>
          <w:szCs w:val="20"/>
        </w:rPr>
        <w:t xml:space="preserve">, un capitolo aggiunto. </w:t>
      </w:r>
    </w:p>
    <w:p w:rsidR="00625898" w:rsidRPr="0069628C" w:rsidRDefault="006C5BE8">
      <w:pPr>
        <w:spacing w:after="60" w:line="259" w:lineRule="auto"/>
        <w:ind w:left="48" w:right="228"/>
        <w:jc w:val="center"/>
        <w:rPr>
          <w:rFonts w:ascii="Arial Narrow" w:hAnsi="Arial Narrow"/>
          <w:b/>
          <w:sz w:val="20"/>
          <w:szCs w:val="20"/>
        </w:rPr>
      </w:pPr>
      <w:r w:rsidRPr="0069628C">
        <w:rPr>
          <w:rFonts w:ascii="Arial Narrow" w:hAnsi="Arial Narrow"/>
          <w:b/>
          <w:sz w:val="20"/>
          <w:szCs w:val="20"/>
        </w:rPr>
        <w:t xml:space="preserve">CAPO IV </w:t>
      </w:r>
    </w:p>
    <w:p w:rsidR="00625898" w:rsidRPr="00ED7131" w:rsidRDefault="006C5BE8">
      <w:pPr>
        <w:spacing w:after="0" w:line="259" w:lineRule="auto"/>
        <w:ind w:left="48" w:right="226"/>
        <w:jc w:val="center"/>
        <w:rPr>
          <w:rFonts w:ascii="Arial Narrow" w:hAnsi="Arial Narrow"/>
          <w:sz w:val="20"/>
          <w:szCs w:val="20"/>
        </w:rPr>
      </w:pPr>
      <w:r w:rsidRPr="00ED7131">
        <w:rPr>
          <w:rFonts w:ascii="Arial Narrow" w:hAnsi="Arial Narrow"/>
          <w:sz w:val="20"/>
          <w:szCs w:val="20"/>
        </w:rPr>
        <w:t xml:space="preserve">SERVIZIO DI CASSA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37 </w:t>
      </w:r>
    </w:p>
    <w:p w:rsidR="00625898" w:rsidRPr="00ED7131" w:rsidRDefault="006C5BE8">
      <w:pPr>
        <w:spacing w:after="112" w:line="259" w:lineRule="auto"/>
        <w:ind w:left="47" w:right="228"/>
        <w:jc w:val="center"/>
        <w:rPr>
          <w:rFonts w:ascii="Arial Narrow" w:hAnsi="Arial Narrow"/>
          <w:sz w:val="20"/>
          <w:szCs w:val="20"/>
        </w:rPr>
      </w:pPr>
      <w:r w:rsidRPr="00ED7131">
        <w:rPr>
          <w:rFonts w:ascii="Arial Narrow" w:hAnsi="Arial Narrow"/>
          <w:i/>
          <w:sz w:val="20"/>
          <w:szCs w:val="20"/>
        </w:rPr>
        <w:t xml:space="preserve">Affidamento del servizio di cassa </w:t>
      </w:r>
    </w:p>
    <w:p w:rsidR="00625898" w:rsidRPr="00ED7131" w:rsidRDefault="006C5BE8" w:rsidP="00092F20">
      <w:pPr>
        <w:numPr>
          <w:ilvl w:val="1"/>
          <w:numId w:val="44"/>
        </w:numPr>
        <w:ind w:right="223" w:firstLine="818"/>
        <w:rPr>
          <w:rFonts w:ascii="Arial Narrow" w:hAnsi="Arial Narrow"/>
          <w:sz w:val="20"/>
          <w:szCs w:val="20"/>
        </w:rPr>
      </w:pPr>
      <w:r w:rsidRPr="00ED7131">
        <w:rPr>
          <w:rFonts w:ascii="Arial Narrow" w:hAnsi="Arial Narrow"/>
          <w:sz w:val="20"/>
          <w:szCs w:val="20"/>
        </w:rPr>
        <w:t xml:space="preserve">Il servizio di cassa è affidato, previo esperimento di apposita procedura negoziale ad evidenza pubblica, ad una banca autorizzata a svolgere l’attività di cui all’articolo 10 del decreto legislativo 1 settembre 1993, n. 385 e successive modificazioni. </w:t>
      </w:r>
    </w:p>
    <w:p w:rsidR="00625898" w:rsidRPr="00ED7131" w:rsidRDefault="006C5BE8" w:rsidP="00092F20">
      <w:pPr>
        <w:numPr>
          <w:ilvl w:val="1"/>
          <w:numId w:val="44"/>
        </w:numPr>
        <w:spacing w:after="38"/>
        <w:ind w:right="223" w:firstLine="818"/>
        <w:rPr>
          <w:rFonts w:ascii="Arial Narrow" w:hAnsi="Arial Narrow"/>
          <w:sz w:val="20"/>
          <w:szCs w:val="20"/>
        </w:rPr>
      </w:pPr>
      <w:r w:rsidRPr="00ED7131">
        <w:rPr>
          <w:rFonts w:ascii="Arial Narrow" w:hAnsi="Arial Narrow"/>
          <w:sz w:val="20"/>
          <w:szCs w:val="20"/>
        </w:rPr>
        <w:t xml:space="preserve">Il servizio di cassa consiste nel complesso di operazioni legate alla gestione finanziaria dell’Ente e finalizzate in particolare alla riscossione delle entrate, al pagamento delle uscite, alla custodia di titoli e valori ed agli adempimenti connessi previsti dalla legge, dai regolamenti dell’Ente o da norme pattizie. </w:t>
      </w:r>
    </w:p>
    <w:p w:rsidR="00625898" w:rsidRPr="00ED7131" w:rsidRDefault="006C5BE8" w:rsidP="00092F20">
      <w:pPr>
        <w:numPr>
          <w:ilvl w:val="1"/>
          <w:numId w:val="44"/>
        </w:numPr>
        <w:ind w:right="223" w:firstLine="818"/>
        <w:rPr>
          <w:rFonts w:ascii="Arial Narrow" w:hAnsi="Arial Narrow"/>
          <w:sz w:val="20"/>
          <w:szCs w:val="20"/>
        </w:rPr>
      </w:pPr>
      <w:r w:rsidRPr="00ED7131">
        <w:rPr>
          <w:rFonts w:ascii="Arial Narrow" w:hAnsi="Arial Narrow"/>
          <w:sz w:val="20"/>
          <w:szCs w:val="20"/>
        </w:rPr>
        <w:t xml:space="preserve">Per l’espletamento di particolari servizi l’Ente può avvalersi di conti correnti postali.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38 </w:t>
      </w:r>
    </w:p>
    <w:p w:rsidR="00625898" w:rsidRPr="00ED7131" w:rsidRDefault="006C5BE8">
      <w:pPr>
        <w:spacing w:after="112" w:line="259" w:lineRule="auto"/>
        <w:ind w:left="47" w:right="228"/>
        <w:jc w:val="center"/>
        <w:rPr>
          <w:rFonts w:ascii="Arial Narrow" w:hAnsi="Arial Narrow"/>
          <w:sz w:val="20"/>
          <w:szCs w:val="20"/>
        </w:rPr>
      </w:pPr>
      <w:r w:rsidRPr="00ED7131">
        <w:rPr>
          <w:rFonts w:ascii="Arial Narrow" w:hAnsi="Arial Narrow"/>
          <w:i/>
          <w:sz w:val="20"/>
          <w:szCs w:val="20"/>
        </w:rPr>
        <w:t xml:space="preserve">Servizio di cassa interno </w:t>
      </w:r>
    </w:p>
    <w:p w:rsidR="00625898" w:rsidRPr="00ED7131" w:rsidRDefault="006C5BE8" w:rsidP="00092F20">
      <w:pPr>
        <w:numPr>
          <w:ilvl w:val="1"/>
          <w:numId w:val="40"/>
        </w:numPr>
        <w:ind w:right="224" w:firstLine="818"/>
        <w:rPr>
          <w:rFonts w:ascii="Arial Narrow" w:hAnsi="Arial Narrow"/>
          <w:sz w:val="20"/>
          <w:szCs w:val="20"/>
        </w:rPr>
      </w:pPr>
      <w:r w:rsidRPr="00ED7131">
        <w:rPr>
          <w:rFonts w:ascii="Arial Narrow" w:hAnsi="Arial Narrow"/>
          <w:sz w:val="20"/>
          <w:szCs w:val="20"/>
        </w:rPr>
        <w:t xml:space="preserve">Se ricorrono particolari esigenze di funzionamento, il Consiglio autorizza l’istituzione di un servizio di cassa interno, disciplinandolo con apposito atto interno. </w:t>
      </w:r>
    </w:p>
    <w:p w:rsidR="00625898" w:rsidRPr="00ED7131" w:rsidRDefault="006C5BE8" w:rsidP="00092F20">
      <w:pPr>
        <w:numPr>
          <w:ilvl w:val="1"/>
          <w:numId w:val="40"/>
        </w:numPr>
        <w:ind w:right="224" w:firstLine="818"/>
        <w:rPr>
          <w:rFonts w:ascii="Arial Narrow" w:hAnsi="Arial Narrow"/>
          <w:sz w:val="20"/>
          <w:szCs w:val="20"/>
        </w:rPr>
      </w:pPr>
      <w:r w:rsidRPr="00ED7131">
        <w:rPr>
          <w:rFonts w:ascii="Arial Narrow" w:hAnsi="Arial Narrow"/>
          <w:sz w:val="20"/>
          <w:szCs w:val="20"/>
        </w:rPr>
        <w:t xml:space="preserve">L’incarico di cassiere e di supplente è conferito dal Consiglio, su proposta del </w:t>
      </w:r>
      <w:r w:rsidR="009A4B30" w:rsidRPr="00ED7131">
        <w:rPr>
          <w:rFonts w:ascii="Arial Narrow" w:hAnsi="Arial Narrow"/>
          <w:sz w:val="20"/>
          <w:szCs w:val="20"/>
        </w:rPr>
        <w:t>Direttore/Tesoriere</w:t>
      </w:r>
      <w:r w:rsidRPr="00ED7131">
        <w:rPr>
          <w:rFonts w:ascii="Arial Narrow" w:hAnsi="Arial Narrow"/>
          <w:sz w:val="20"/>
          <w:szCs w:val="20"/>
        </w:rPr>
        <w:t xml:space="preserve">, ad impiegati in ruolo; l’incarico è valido fino a revoca. L’incarico di cassiere può cumularsi con quello di cassiere economo e di consegnatario. </w:t>
      </w:r>
    </w:p>
    <w:p w:rsidR="00625898" w:rsidRPr="00ED7131" w:rsidRDefault="006C5BE8" w:rsidP="00092F20">
      <w:pPr>
        <w:numPr>
          <w:ilvl w:val="1"/>
          <w:numId w:val="40"/>
        </w:numPr>
        <w:ind w:right="224" w:firstLine="818"/>
        <w:rPr>
          <w:rFonts w:ascii="Arial Narrow" w:hAnsi="Arial Narrow"/>
          <w:sz w:val="20"/>
          <w:szCs w:val="20"/>
        </w:rPr>
      </w:pPr>
      <w:r w:rsidRPr="00ED7131">
        <w:rPr>
          <w:rFonts w:ascii="Arial Narrow" w:hAnsi="Arial Narrow"/>
          <w:sz w:val="20"/>
          <w:szCs w:val="20"/>
        </w:rPr>
        <w:lastRenderedPageBreak/>
        <w:t xml:space="preserve">Non è ammessa da parte del cassiere la facoltà di delega delle proprie funzioni rimanendo ferma in ogni caso la personale responsabilità del medesimo o del suo supplente. </w:t>
      </w:r>
    </w:p>
    <w:p w:rsidR="00625898" w:rsidRPr="00ED7131" w:rsidRDefault="006C5BE8" w:rsidP="00092F20">
      <w:pPr>
        <w:numPr>
          <w:ilvl w:val="1"/>
          <w:numId w:val="40"/>
        </w:numPr>
        <w:ind w:right="224" w:firstLine="818"/>
        <w:rPr>
          <w:rFonts w:ascii="Arial Narrow" w:hAnsi="Arial Narrow"/>
          <w:sz w:val="20"/>
          <w:szCs w:val="20"/>
        </w:rPr>
      </w:pPr>
      <w:r w:rsidRPr="00ED7131">
        <w:rPr>
          <w:rFonts w:ascii="Arial Narrow" w:hAnsi="Arial Narrow"/>
          <w:sz w:val="20"/>
          <w:szCs w:val="20"/>
        </w:rPr>
        <w:t xml:space="preserve">Il cassiere, sotto il controllo del responsabile dei servizi amministrativi, cura gli incassi che pervengono direttamente ed effettua i versamenti sul conto bancario dell’Ente; lo stesso, anche mediante supporti informatici, annota giornalmente su apposito registro provvisto di vidimazione d’ufficio, le entrate incassate in contanti, assegni o altre forme di pagamento. </w:t>
      </w:r>
    </w:p>
    <w:p w:rsidR="00625898" w:rsidRPr="00ED7131" w:rsidRDefault="006C5BE8" w:rsidP="00092F20">
      <w:pPr>
        <w:numPr>
          <w:ilvl w:val="1"/>
          <w:numId w:val="40"/>
        </w:numPr>
        <w:ind w:right="224" w:firstLine="818"/>
        <w:rPr>
          <w:rFonts w:ascii="Arial Narrow" w:hAnsi="Arial Narrow"/>
          <w:sz w:val="20"/>
          <w:szCs w:val="20"/>
        </w:rPr>
      </w:pPr>
      <w:r w:rsidRPr="00ED7131">
        <w:rPr>
          <w:rFonts w:ascii="Arial Narrow" w:hAnsi="Arial Narrow"/>
          <w:sz w:val="20"/>
          <w:szCs w:val="20"/>
        </w:rPr>
        <w:t xml:space="preserve">Il Revisore dei conti deve eseguire almeno una volta ogni trimestre una verifica alla cassa interna; analoga verifica effettua in occasione del cambiamento del cassiere.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39 </w:t>
      </w:r>
    </w:p>
    <w:p w:rsidR="00625898" w:rsidRPr="00ED7131" w:rsidRDefault="006C5BE8">
      <w:pPr>
        <w:spacing w:after="112" w:line="259" w:lineRule="auto"/>
        <w:ind w:left="47" w:right="230"/>
        <w:jc w:val="center"/>
        <w:rPr>
          <w:rFonts w:ascii="Arial Narrow" w:hAnsi="Arial Narrow"/>
          <w:sz w:val="20"/>
          <w:szCs w:val="20"/>
        </w:rPr>
      </w:pPr>
      <w:r w:rsidRPr="00ED7131">
        <w:rPr>
          <w:rFonts w:ascii="Arial Narrow" w:hAnsi="Arial Narrow"/>
          <w:i/>
          <w:sz w:val="20"/>
          <w:szCs w:val="20"/>
        </w:rPr>
        <w:t xml:space="preserve">Il cassiere economo </w:t>
      </w:r>
    </w:p>
    <w:p w:rsidR="00625898" w:rsidRPr="00ED7131" w:rsidRDefault="006C5BE8" w:rsidP="00B73F49">
      <w:pPr>
        <w:numPr>
          <w:ilvl w:val="1"/>
          <w:numId w:val="41"/>
        </w:numPr>
        <w:ind w:right="223" w:firstLine="708"/>
        <w:rPr>
          <w:rFonts w:ascii="Arial Narrow" w:hAnsi="Arial Narrow"/>
          <w:sz w:val="20"/>
          <w:szCs w:val="20"/>
        </w:rPr>
      </w:pPr>
      <w:r w:rsidRPr="00ED7131">
        <w:rPr>
          <w:rFonts w:ascii="Arial Narrow" w:hAnsi="Arial Narrow"/>
          <w:sz w:val="20"/>
          <w:szCs w:val="20"/>
        </w:rPr>
        <w:t xml:space="preserve">Il cassiere economo è dotato all’inizio di ciascun anno finanziario di un fondo di cassa determinato con atto del Consiglio che può essere reintegrato durante l’esercizio previa rendicontazione delle somme già spese. Il cassiere economo è incaricato di provvedere al pagamento delle uscite minute, ciascuna non superiore ad euro xxxxx (xxxxxx/00), quali spese d’ufficio, per il materiale di consumo e di funzionamento degli Organi istituzionali, per piccole manutenzioni e riparazioni di mobili e locali, per le spese postali, di vettura e per l’acquisto di giornali e pubblicazioni periodiche. Tale importo può essere determinato in misura diversa con apposita delibera del Consiglio. </w:t>
      </w:r>
    </w:p>
    <w:p w:rsidR="00625898" w:rsidRPr="00ED7131" w:rsidRDefault="006C5BE8" w:rsidP="00B73F49">
      <w:pPr>
        <w:numPr>
          <w:ilvl w:val="1"/>
          <w:numId w:val="41"/>
        </w:numPr>
        <w:ind w:right="223" w:firstLine="708"/>
        <w:rPr>
          <w:rFonts w:ascii="Arial Narrow" w:hAnsi="Arial Narrow"/>
          <w:sz w:val="20"/>
          <w:szCs w:val="20"/>
        </w:rPr>
      </w:pPr>
      <w:r w:rsidRPr="00ED7131">
        <w:rPr>
          <w:rFonts w:ascii="Arial Narrow" w:hAnsi="Arial Narrow"/>
          <w:sz w:val="20"/>
          <w:szCs w:val="20"/>
        </w:rPr>
        <w:t xml:space="preserve">Possono gravare sul fondo gli acconti per spese di viaggio ed indennità di missione ove non sia possibile provvedervi con mandati tratti sull’istituto bancario incaricato del servizio di cassa. </w:t>
      </w:r>
    </w:p>
    <w:p w:rsidR="00625898" w:rsidRPr="00ED7131" w:rsidRDefault="006C5BE8" w:rsidP="00B73F49">
      <w:pPr>
        <w:numPr>
          <w:ilvl w:val="1"/>
          <w:numId w:val="41"/>
        </w:numPr>
        <w:ind w:right="223" w:firstLine="708"/>
        <w:rPr>
          <w:rFonts w:ascii="Arial Narrow" w:hAnsi="Arial Narrow"/>
          <w:sz w:val="20"/>
          <w:szCs w:val="20"/>
        </w:rPr>
      </w:pPr>
      <w:r w:rsidRPr="00ED7131">
        <w:rPr>
          <w:rFonts w:ascii="Arial Narrow" w:hAnsi="Arial Narrow"/>
          <w:sz w:val="20"/>
          <w:szCs w:val="20"/>
        </w:rPr>
        <w:t xml:space="preserve">Nessun pagamento può essere eseguito dal cassiere economo con il fondo a disposizione senza l’autorizzazione del responsabile dei servizi amministrativi. </w:t>
      </w:r>
    </w:p>
    <w:p w:rsidR="00625898" w:rsidRPr="00ED7131" w:rsidRDefault="006C5BE8" w:rsidP="00B73F49">
      <w:pPr>
        <w:numPr>
          <w:ilvl w:val="1"/>
          <w:numId w:val="41"/>
        </w:numPr>
        <w:ind w:right="223" w:firstLine="708"/>
        <w:rPr>
          <w:rFonts w:ascii="Arial Narrow" w:hAnsi="Arial Narrow"/>
          <w:sz w:val="20"/>
          <w:szCs w:val="20"/>
        </w:rPr>
      </w:pPr>
      <w:r w:rsidRPr="00ED7131">
        <w:rPr>
          <w:rFonts w:ascii="Arial Narrow" w:hAnsi="Arial Narrow"/>
          <w:sz w:val="20"/>
          <w:szCs w:val="20"/>
        </w:rPr>
        <w:t xml:space="preserve">Il cassiere economo può ricevere in custodia, depositandoli in appositi armadi di sicurezza in dotazione, oggetti di valore, titoli, assegni per fornitore o per quiescenza del personale, buoni pasto e buoni benzina di pertinenza dell’Ente. I movimenti di carico e di scarico relativi ai valori in custodia devono essere annotati in un apposito registro preventivamente numerato e vidimato d’ufficio. </w:t>
      </w:r>
    </w:p>
    <w:p w:rsidR="00625898" w:rsidRPr="00ED7131" w:rsidRDefault="006C5BE8" w:rsidP="00B73F49">
      <w:pPr>
        <w:numPr>
          <w:ilvl w:val="1"/>
          <w:numId w:val="41"/>
        </w:numPr>
        <w:spacing w:after="2" w:line="357" w:lineRule="auto"/>
        <w:ind w:right="223" w:firstLine="708"/>
        <w:rPr>
          <w:rFonts w:ascii="Arial Narrow" w:hAnsi="Arial Narrow"/>
          <w:sz w:val="20"/>
          <w:szCs w:val="20"/>
        </w:rPr>
      </w:pPr>
      <w:r w:rsidRPr="00ED7131">
        <w:rPr>
          <w:rFonts w:ascii="Arial Narrow" w:hAnsi="Arial Narrow"/>
          <w:sz w:val="20"/>
          <w:szCs w:val="20"/>
        </w:rPr>
        <w:t xml:space="preserve">Il cassiere economo ed un suo supplente sono nominati dal Tesoriere, su proposta del </w:t>
      </w:r>
      <w:r w:rsidR="009A4B30" w:rsidRPr="00ED7131">
        <w:rPr>
          <w:rFonts w:ascii="Arial Narrow" w:hAnsi="Arial Narrow"/>
          <w:sz w:val="20"/>
          <w:szCs w:val="20"/>
        </w:rPr>
        <w:t>Direttore/Tesoriere</w:t>
      </w:r>
      <w:r w:rsidRPr="00ED7131">
        <w:rPr>
          <w:rFonts w:ascii="Arial Narrow" w:hAnsi="Arial Narrow"/>
          <w:sz w:val="20"/>
          <w:szCs w:val="20"/>
        </w:rPr>
        <w:t xml:space="preserve"> e durano in carica per tre anni salvo rinnovo. Le modalità di esecuzione delle sue attività sono disciplinate con apposito atto interno da parte del </w:t>
      </w:r>
      <w:r w:rsidR="009A4B30" w:rsidRPr="00ED7131">
        <w:rPr>
          <w:rFonts w:ascii="Arial Narrow" w:hAnsi="Arial Narrow"/>
          <w:sz w:val="20"/>
          <w:szCs w:val="20"/>
        </w:rPr>
        <w:t>Direttore/Tesoriere</w:t>
      </w:r>
      <w:r w:rsidRPr="00ED7131">
        <w:rPr>
          <w:rFonts w:ascii="Arial Narrow" w:hAnsi="Arial Narrow"/>
          <w:sz w:val="20"/>
          <w:szCs w:val="20"/>
        </w:rPr>
        <w:t xml:space="preserve">.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40 </w:t>
      </w:r>
    </w:p>
    <w:p w:rsidR="00625898" w:rsidRPr="00ED7131" w:rsidRDefault="006C5BE8">
      <w:pPr>
        <w:spacing w:after="112" w:line="259" w:lineRule="auto"/>
        <w:ind w:left="47" w:right="228"/>
        <w:jc w:val="center"/>
        <w:rPr>
          <w:rFonts w:ascii="Arial Narrow" w:hAnsi="Arial Narrow"/>
          <w:sz w:val="20"/>
          <w:szCs w:val="20"/>
        </w:rPr>
      </w:pPr>
      <w:r w:rsidRPr="00ED7131">
        <w:rPr>
          <w:rFonts w:ascii="Arial Narrow" w:hAnsi="Arial Narrow"/>
          <w:i/>
          <w:sz w:val="20"/>
          <w:szCs w:val="20"/>
        </w:rPr>
        <w:t xml:space="preserve">Scritture del cassiere economo </w:t>
      </w:r>
    </w:p>
    <w:p w:rsidR="00625898" w:rsidRPr="00ED7131" w:rsidRDefault="006C5BE8" w:rsidP="00B73F49">
      <w:pPr>
        <w:numPr>
          <w:ilvl w:val="1"/>
          <w:numId w:val="42"/>
        </w:numPr>
        <w:ind w:right="114" w:firstLine="708"/>
        <w:rPr>
          <w:rFonts w:ascii="Arial Narrow" w:hAnsi="Arial Narrow"/>
          <w:sz w:val="20"/>
          <w:szCs w:val="20"/>
        </w:rPr>
      </w:pPr>
      <w:r w:rsidRPr="00ED7131">
        <w:rPr>
          <w:rFonts w:ascii="Arial Narrow" w:hAnsi="Arial Narrow"/>
          <w:sz w:val="20"/>
          <w:szCs w:val="20"/>
        </w:rPr>
        <w:t xml:space="preserve">Il cassiere economo tiene un unico registro per tutte le operazioni di cassa da lui effettuate, a pagine numerate e munite del timbro d’ufficio nonché della dichiarazione del responsabile dei servizi amministrativi attestante il numero delle pagine di cui il registro stesso si compone. </w:t>
      </w:r>
    </w:p>
    <w:p w:rsidR="00625898" w:rsidRPr="00ED7131" w:rsidRDefault="006C5BE8" w:rsidP="00B73F49">
      <w:pPr>
        <w:numPr>
          <w:ilvl w:val="1"/>
          <w:numId w:val="42"/>
        </w:numPr>
        <w:ind w:right="114" w:firstLine="708"/>
        <w:rPr>
          <w:rFonts w:ascii="Arial Narrow" w:hAnsi="Arial Narrow"/>
          <w:sz w:val="20"/>
          <w:szCs w:val="20"/>
        </w:rPr>
      </w:pPr>
      <w:r w:rsidRPr="00ED7131">
        <w:rPr>
          <w:rFonts w:ascii="Arial Narrow" w:hAnsi="Arial Narrow"/>
          <w:sz w:val="20"/>
          <w:szCs w:val="20"/>
        </w:rPr>
        <w:t xml:space="preserve">E’ facoltà del cassiere economo tenere separati partitari, le cui risultanze devono essere giornalmente riportate sul registro di cassa. </w:t>
      </w:r>
    </w:p>
    <w:p w:rsidR="00625898" w:rsidRPr="0069628C" w:rsidRDefault="006C5BE8">
      <w:pPr>
        <w:spacing w:after="111" w:line="259" w:lineRule="auto"/>
        <w:ind w:left="48" w:right="226"/>
        <w:jc w:val="center"/>
        <w:rPr>
          <w:rFonts w:ascii="Arial Narrow" w:hAnsi="Arial Narrow"/>
          <w:sz w:val="28"/>
          <w:szCs w:val="28"/>
        </w:rPr>
      </w:pPr>
      <w:r w:rsidRPr="0069628C">
        <w:rPr>
          <w:rFonts w:ascii="Arial Narrow" w:hAnsi="Arial Narrow"/>
          <w:b/>
          <w:sz w:val="28"/>
          <w:szCs w:val="28"/>
        </w:rPr>
        <w:t xml:space="preserve">TITOLO III </w:t>
      </w:r>
    </w:p>
    <w:p w:rsidR="00625898" w:rsidRPr="00ED7131" w:rsidRDefault="006C5BE8">
      <w:pPr>
        <w:spacing w:after="111" w:line="259" w:lineRule="auto"/>
        <w:ind w:left="48" w:right="229"/>
        <w:jc w:val="center"/>
        <w:rPr>
          <w:rFonts w:ascii="Arial Narrow" w:hAnsi="Arial Narrow"/>
          <w:sz w:val="20"/>
          <w:szCs w:val="20"/>
        </w:rPr>
      </w:pPr>
      <w:r w:rsidRPr="00ED7131">
        <w:rPr>
          <w:rFonts w:ascii="Arial Narrow" w:hAnsi="Arial Narrow"/>
          <w:b/>
          <w:sz w:val="20"/>
          <w:szCs w:val="20"/>
        </w:rPr>
        <w:t xml:space="preserve">GESTIONE PATRIMONIALE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lastRenderedPageBreak/>
        <w:t xml:space="preserve">ARTICOLO 41 </w:t>
      </w:r>
    </w:p>
    <w:p w:rsidR="00625898" w:rsidRPr="00ED7131" w:rsidRDefault="006C5BE8">
      <w:pPr>
        <w:spacing w:after="112" w:line="259" w:lineRule="auto"/>
        <w:ind w:left="47" w:right="226"/>
        <w:jc w:val="center"/>
        <w:rPr>
          <w:rFonts w:ascii="Arial Narrow" w:hAnsi="Arial Narrow"/>
          <w:sz w:val="20"/>
          <w:szCs w:val="20"/>
        </w:rPr>
      </w:pPr>
      <w:r w:rsidRPr="00ED7131">
        <w:rPr>
          <w:rFonts w:ascii="Arial Narrow" w:hAnsi="Arial Narrow"/>
          <w:i/>
          <w:sz w:val="20"/>
          <w:szCs w:val="20"/>
        </w:rPr>
        <w:t xml:space="preserve">Beni </w:t>
      </w:r>
    </w:p>
    <w:p w:rsidR="00625898" w:rsidRPr="00ED7131" w:rsidRDefault="006C5BE8" w:rsidP="00B73F49">
      <w:pPr>
        <w:numPr>
          <w:ilvl w:val="1"/>
          <w:numId w:val="43"/>
        </w:numPr>
        <w:ind w:firstLine="708"/>
        <w:rPr>
          <w:rFonts w:ascii="Arial Narrow" w:hAnsi="Arial Narrow"/>
          <w:sz w:val="20"/>
          <w:szCs w:val="20"/>
        </w:rPr>
      </w:pPr>
      <w:r w:rsidRPr="00ED7131">
        <w:rPr>
          <w:rFonts w:ascii="Arial Narrow" w:hAnsi="Arial Narrow"/>
          <w:sz w:val="20"/>
          <w:szCs w:val="20"/>
        </w:rPr>
        <w:t xml:space="preserve">I beni dell’Ente si distinguono in materiali ed immateriali e sono valutati secondo le norme del codice civile. </w:t>
      </w:r>
    </w:p>
    <w:p w:rsidR="00625898" w:rsidRPr="00ED7131" w:rsidRDefault="006C5BE8" w:rsidP="00B73F49">
      <w:pPr>
        <w:numPr>
          <w:ilvl w:val="1"/>
          <w:numId w:val="43"/>
        </w:numPr>
        <w:ind w:firstLine="708"/>
        <w:rPr>
          <w:rFonts w:ascii="Arial Narrow" w:hAnsi="Arial Narrow"/>
          <w:sz w:val="20"/>
          <w:szCs w:val="20"/>
        </w:rPr>
      </w:pPr>
      <w:r w:rsidRPr="00ED7131">
        <w:rPr>
          <w:rFonts w:ascii="Arial Narrow" w:hAnsi="Arial Narrow"/>
          <w:sz w:val="20"/>
          <w:szCs w:val="20"/>
        </w:rPr>
        <w:t xml:space="preserve">I beni materiali, immobili e mobili, sono descritti in separati inventari in conformità delle norme contenute nei successivi articoli.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42 </w:t>
      </w:r>
    </w:p>
    <w:p w:rsidR="00625898" w:rsidRPr="00ED7131" w:rsidRDefault="006C5BE8">
      <w:pPr>
        <w:spacing w:after="112" w:line="259" w:lineRule="auto"/>
        <w:ind w:left="47" w:right="223"/>
        <w:jc w:val="center"/>
        <w:rPr>
          <w:rFonts w:ascii="Arial Narrow" w:hAnsi="Arial Narrow"/>
          <w:sz w:val="20"/>
          <w:szCs w:val="20"/>
        </w:rPr>
      </w:pPr>
      <w:r w:rsidRPr="00ED7131">
        <w:rPr>
          <w:rFonts w:ascii="Arial Narrow" w:hAnsi="Arial Narrow"/>
          <w:i/>
          <w:sz w:val="20"/>
          <w:szCs w:val="20"/>
        </w:rPr>
        <w:t xml:space="preserve">Inventario dei beni immobili </w:t>
      </w:r>
    </w:p>
    <w:p w:rsidR="00625898" w:rsidRPr="00ED7131" w:rsidRDefault="006C5BE8">
      <w:pPr>
        <w:spacing w:after="121" w:line="259" w:lineRule="auto"/>
        <w:ind w:left="408"/>
        <w:rPr>
          <w:rFonts w:ascii="Arial Narrow" w:hAnsi="Arial Narrow"/>
          <w:sz w:val="20"/>
          <w:szCs w:val="20"/>
        </w:rPr>
      </w:pPr>
      <w:r w:rsidRPr="00ED7131">
        <w:rPr>
          <w:rFonts w:ascii="Arial Narrow" w:hAnsi="Arial Narrow"/>
          <w:sz w:val="20"/>
          <w:szCs w:val="20"/>
        </w:rPr>
        <w:t xml:space="preserve">1. Gli inventari dei beni immobili devono evidenziare: </w:t>
      </w:r>
    </w:p>
    <w:p w:rsidR="00625898" w:rsidRPr="00ED7131" w:rsidRDefault="006C5BE8" w:rsidP="00092F20">
      <w:pPr>
        <w:numPr>
          <w:ilvl w:val="0"/>
          <w:numId w:val="46"/>
        </w:numPr>
        <w:ind w:left="1560" w:hanging="427"/>
        <w:rPr>
          <w:rFonts w:ascii="Arial Narrow" w:hAnsi="Arial Narrow"/>
          <w:sz w:val="20"/>
          <w:szCs w:val="20"/>
        </w:rPr>
      </w:pPr>
      <w:r w:rsidRPr="00ED7131">
        <w:rPr>
          <w:rFonts w:ascii="Arial Narrow" w:hAnsi="Arial Narrow"/>
          <w:sz w:val="20"/>
          <w:szCs w:val="20"/>
        </w:rPr>
        <w:t xml:space="preserve">la denominazione, l’ubicazione, l’uso cui sono destinati e l’ufficio od organo cui sono affidati; </w:t>
      </w:r>
    </w:p>
    <w:p w:rsidR="00625898" w:rsidRPr="00ED7131" w:rsidRDefault="006C5BE8" w:rsidP="00092F20">
      <w:pPr>
        <w:numPr>
          <w:ilvl w:val="0"/>
          <w:numId w:val="46"/>
        </w:numPr>
        <w:ind w:left="1560" w:hanging="427"/>
        <w:rPr>
          <w:rFonts w:ascii="Arial Narrow" w:hAnsi="Arial Narrow"/>
          <w:sz w:val="20"/>
          <w:szCs w:val="20"/>
        </w:rPr>
      </w:pPr>
      <w:r w:rsidRPr="00ED7131">
        <w:rPr>
          <w:rFonts w:ascii="Arial Narrow" w:hAnsi="Arial Narrow"/>
          <w:sz w:val="20"/>
          <w:szCs w:val="20"/>
        </w:rPr>
        <w:t xml:space="preserve">il titolo di provenienza, le risultanze dei registri immobiliari, i dati catastali e la rendita imponibile; </w:t>
      </w:r>
    </w:p>
    <w:p w:rsidR="00625898" w:rsidRPr="00ED7131" w:rsidRDefault="006C5BE8" w:rsidP="00092F20">
      <w:pPr>
        <w:numPr>
          <w:ilvl w:val="0"/>
          <w:numId w:val="46"/>
        </w:numPr>
        <w:spacing w:after="121" w:line="259" w:lineRule="auto"/>
        <w:ind w:left="1560" w:hanging="427"/>
        <w:rPr>
          <w:rFonts w:ascii="Arial Narrow" w:hAnsi="Arial Narrow"/>
          <w:sz w:val="20"/>
          <w:szCs w:val="20"/>
        </w:rPr>
      </w:pPr>
      <w:r w:rsidRPr="00ED7131">
        <w:rPr>
          <w:rFonts w:ascii="Arial Narrow" w:hAnsi="Arial Narrow"/>
          <w:sz w:val="20"/>
          <w:szCs w:val="20"/>
        </w:rPr>
        <w:t xml:space="preserve">le servitù, i pesi e gli oneri da cui sono eventualmente gravati; </w:t>
      </w:r>
    </w:p>
    <w:p w:rsidR="00625898" w:rsidRPr="00ED7131" w:rsidRDefault="006C5BE8" w:rsidP="00092F20">
      <w:pPr>
        <w:numPr>
          <w:ilvl w:val="0"/>
          <w:numId w:val="46"/>
        </w:numPr>
        <w:spacing w:after="123" w:line="259" w:lineRule="auto"/>
        <w:ind w:left="1560" w:hanging="427"/>
        <w:rPr>
          <w:rFonts w:ascii="Arial Narrow" w:hAnsi="Arial Narrow"/>
          <w:sz w:val="20"/>
          <w:szCs w:val="20"/>
        </w:rPr>
      </w:pPr>
      <w:r w:rsidRPr="00ED7131">
        <w:rPr>
          <w:rFonts w:ascii="Arial Narrow" w:hAnsi="Arial Narrow"/>
          <w:sz w:val="20"/>
          <w:szCs w:val="20"/>
        </w:rPr>
        <w:t xml:space="preserve">il valore iniziale e le eventuali successive variazioni; </w:t>
      </w:r>
    </w:p>
    <w:p w:rsidR="00625898" w:rsidRPr="00ED7131" w:rsidRDefault="006C5BE8" w:rsidP="00092F20">
      <w:pPr>
        <w:numPr>
          <w:ilvl w:val="0"/>
          <w:numId w:val="46"/>
        </w:numPr>
        <w:spacing w:after="113" w:line="259" w:lineRule="auto"/>
        <w:ind w:left="1560" w:hanging="427"/>
        <w:rPr>
          <w:rFonts w:ascii="Arial Narrow" w:hAnsi="Arial Narrow"/>
          <w:sz w:val="20"/>
          <w:szCs w:val="20"/>
        </w:rPr>
      </w:pPr>
      <w:r w:rsidRPr="00ED7131">
        <w:rPr>
          <w:rFonts w:ascii="Arial Narrow" w:hAnsi="Arial Narrow"/>
          <w:sz w:val="20"/>
          <w:szCs w:val="20"/>
        </w:rPr>
        <w:t xml:space="preserve">gli eventuali redditi.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43 </w:t>
      </w:r>
    </w:p>
    <w:p w:rsidR="00625898" w:rsidRPr="00ED7131" w:rsidRDefault="006C5BE8">
      <w:pPr>
        <w:spacing w:after="112" w:line="259" w:lineRule="auto"/>
        <w:ind w:left="47" w:right="228"/>
        <w:jc w:val="center"/>
        <w:rPr>
          <w:rFonts w:ascii="Arial Narrow" w:hAnsi="Arial Narrow"/>
          <w:sz w:val="20"/>
          <w:szCs w:val="20"/>
        </w:rPr>
      </w:pPr>
      <w:r w:rsidRPr="00ED7131">
        <w:rPr>
          <w:rFonts w:ascii="Arial Narrow" w:hAnsi="Arial Narrow"/>
          <w:i/>
          <w:sz w:val="20"/>
          <w:szCs w:val="20"/>
        </w:rPr>
        <w:t xml:space="preserve">Consegnatari dei beni immobili </w:t>
      </w:r>
    </w:p>
    <w:p w:rsidR="00625898" w:rsidRPr="00ED7131" w:rsidRDefault="006C5BE8" w:rsidP="00B73F49">
      <w:pPr>
        <w:numPr>
          <w:ilvl w:val="1"/>
          <w:numId w:val="47"/>
        </w:numPr>
        <w:ind w:right="224" w:firstLine="708"/>
        <w:rPr>
          <w:rFonts w:ascii="Arial Narrow" w:hAnsi="Arial Narrow"/>
          <w:sz w:val="20"/>
          <w:szCs w:val="20"/>
        </w:rPr>
      </w:pPr>
      <w:r w:rsidRPr="00ED7131">
        <w:rPr>
          <w:rFonts w:ascii="Arial Narrow" w:hAnsi="Arial Narrow"/>
          <w:sz w:val="20"/>
          <w:szCs w:val="20"/>
        </w:rPr>
        <w:t xml:space="preserve">Con delibera del </w:t>
      </w:r>
      <w:r w:rsidR="009A4B30" w:rsidRPr="00ED7131">
        <w:rPr>
          <w:rFonts w:ascii="Arial Narrow" w:hAnsi="Arial Narrow"/>
          <w:sz w:val="20"/>
          <w:szCs w:val="20"/>
        </w:rPr>
        <w:t>Direttore/Tesoriere</w:t>
      </w:r>
      <w:r w:rsidRPr="00ED7131">
        <w:rPr>
          <w:rFonts w:ascii="Arial Narrow" w:hAnsi="Arial Narrow"/>
          <w:sz w:val="20"/>
          <w:szCs w:val="20"/>
        </w:rPr>
        <w:t xml:space="preserve">, i beni immobili sono dati in consegna ad agenti i quali sono personalmente responsabili dei beni loro assegnati nonché di qualsiasi danno che possa derivare all’Ente da loro azioni od omissioni relativamente all’utilizzo del bene e ne rispondono secondo le norme di contabilità generale dello Stato. </w:t>
      </w:r>
    </w:p>
    <w:p w:rsidR="00625898" w:rsidRPr="00ED7131" w:rsidRDefault="006C5BE8" w:rsidP="00B73F49">
      <w:pPr>
        <w:numPr>
          <w:ilvl w:val="1"/>
          <w:numId w:val="47"/>
        </w:numPr>
        <w:ind w:right="224" w:firstLine="708"/>
        <w:rPr>
          <w:rFonts w:ascii="Arial Narrow" w:hAnsi="Arial Narrow"/>
          <w:sz w:val="20"/>
          <w:szCs w:val="20"/>
        </w:rPr>
      </w:pPr>
      <w:r w:rsidRPr="00ED7131">
        <w:rPr>
          <w:rFonts w:ascii="Arial Narrow" w:hAnsi="Arial Narrow"/>
          <w:sz w:val="20"/>
          <w:szCs w:val="20"/>
        </w:rPr>
        <w:t xml:space="preserve">In assenza di disposizioni del </w:t>
      </w:r>
      <w:r w:rsidR="009A4B30" w:rsidRPr="00ED7131">
        <w:rPr>
          <w:rFonts w:ascii="Arial Narrow" w:hAnsi="Arial Narrow"/>
          <w:sz w:val="20"/>
          <w:szCs w:val="20"/>
        </w:rPr>
        <w:t>Direttore/Tesoriere</w:t>
      </w:r>
      <w:r w:rsidRPr="00ED7131">
        <w:rPr>
          <w:rFonts w:ascii="Arial Narrow" w:hAnsi="Arial Narrow"/>
          <w:sz w:val="20"/>
          <w:szCs w:val="20"/>
        </w:rPr>
        <w:t xml:space="preserve">, si considera consegnatario il </w:t>
      </w:r>
      <w:r w:rsidR="009A4B30" w:rsidRPr="00ED7131">
        <w:rPr>
          <w:rFonts w:ascii="Arial Narrow" w:hAnsi="Arial Narrow"/>
          <w:sz w:val="20"/>
          <w:szCs w:val="20"/>
        </w:rPr>
        <w:t>Direttore/Tesoriere</w:t>
      </w:r>
      <w:r w:rsidRPr="00ED7131">
        <w:rPr>
          <w:rFonts w:ascii="Arial Narrow" w:hAnsi="Arial Narrow"/>
          <w:sz w:val="20"/>
          <w:szCs w:val="20"/>
        </w:rPr>
        <w:t xml:space="preserve"> stesso o i titolari dei centri di responsabilità a cui i beni sono stati assegnati. </w:t>
      </w:r>
    </w:p>
    <w:p w:rsidR="00625898" w:rsidRPr="00ED7131" w:rsidRDefault="006C5BE8" w:rsidP="00B73F49">
      <w:pPr>
        <w:numPr>
          <w:ilvl w:val="1"/>
          <w:numId w:val="47"/>
        </w:numPr>
        <w:ind w:right="224" w:firstLine="708"/>
        <w:rPr>
          <w:rFonts w:ascii="Arial Narrow" w:hAnsi="Arial Narrow"/>
          <w:sz w:val="20"/>
          <w:szCs w:val="20"/>
        </w:rPr>
      </w:pPr>
      <w:r w:rsidRPr="00ED7131">
        <w:rPr>
          <w:rFonts w:ascii="Arial Narrow" w:hAnsi="Arial Narrow"/>
          <w:sz w:val="20"/>
          <w:szCs w:val="20"/>
        </w:rPr>
        <w:t xml:space="preserve">La consegna si effettua con atto del </w:t>
      </w:r>
      <w:r w:rsidR="009A4B30" w:rsidRPr="00ED7131">
        <w:rPr>
          <w:rFonts w:ascii="Arial Narrow" w:hAnsi="Arial Narrow"/>
          <w:sz w:val="20"/>
          <w:szCs w:val="20"/>
        </w:rPr>
        <w:t>Direttore/Tesoriere</w:t>
      </w:r>
      <w:r w:rsidRPr="00ED7131">
        <w:rPr>
          <w:rFonts w:ascii="Arial Narrow" w:hAnsi="Arial Narrow"/>
          <w:sz w:val="20"/>
          <w:szCs w:val="20"/>
        </w:rPr>
        <w:t xml:space="preserve"> o, altrimenti, in base a verbali redatti in contraddittorio fra chi effettua la consegna e chi la riceve o fra l’agente cessante e quello subentrante.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44 </w:t>
      </w:r>
    </w:p>
    <w:p w:rsidR="00625898" w:rsidRPr="00ED7131" w:rsidRDefault="006C5BE8">
      <w:pPr>
        <w:spacing w:after="112" w:line="259" w:lineRule="auto"/>
        <w:ind w:left="47" w:right="226"/>
        <w:jc w:val="center"/>
        <w:rPr>
          <w:rFonts w:ascii="Arial Narrow" w:hAnsi="Arial Narrow"/>
          <w:sz w:val="20"/>
          <w:szCs w:val="20"/>
        </w:rPr>
      </w:pPr>
      <w:r w:rsidRPr="00ED7131">
        <w:rPr>
          <w:rFonts w:ascii="Arial Narrow" w:hAnsi="Arial Narrow"/>
          <w:i/>
          <w:sz w:val="20"/>
          <w:szCs w:val="20"/>
        </w:rPr>
        <w:t xml:space="preserve">Classificazione dei beni mobili </w:t>
      </w:r>
    </w:p>
    <w:p w:rsidR="00625898" w:rsidRPr="00ED7131" w:rsidRDefault="006C5BE8">
      <w:pPr>
        <w:spacing w:after="123" w:line="259" w:lineRule="auto"/>
        <w:ind w:left="408"/>
        <w:rPr>
          <w:rFonts w:ascii="Arial Narrow" w:hAnsi="Arial Narrow"/>
          <w:sz w:val="20"/>
          <w:szCs w:val="20"/>
        </w:rPr>
      </w:pPr>
      <w:r w:rsidRPr="00ED7131">
        <w:rPr>
          <w:rFonts w:ascii="Arial Narrow" w:hAnsi="Arial Narrow"/>
          <w:sz w:val="20"/>
          <w:szCs w:val="20"/>
        </w:rPr>
        <w:t xml:space="preserve">1. I beni mobili si classificano nelle seguenti categorie: </w:t>
      </w:r>
    </w:p>
    <w:p w:rsidR="00625898" w:rsidRPr="00ED7131" w:rsidRDefault="006C5BE8" w:rsidP="00092F20">
      <w:pPr>
        <w:numPr>
          <w:ilvl w:val="0"/>
          <w:numId w:val="48"/>
        </w:numPr>
        <w:spacing w:after="121" w:line="259" w:lineRule="auto"/>
        <w:ind w:left="1701" w:hanging="360"/>
        <w:rPr>
          <w:rFonts w:ascii="Arial Narrow" w:hAnsi="Arial Narrow"/>
          <w:sz w:val="20"/>
          <w:szCs w:val="20"/>
        </w:rPr>
      </w:pPr>
      <w:r w:rsidRPr="00ED7131">
        <w:rPr>
          <w:rFonts w:ascii="Arial Narrow" w:hAnsi="Arial Narrow"/>
          <w:sz w:val="20"/>
          <w:szCs w:val="20"/>
        </w:rPr>
        <w:t xml:space="preserve">mobili, arredi, macchine di ufficio; </w:t>
      </w:r>
    </w:p>
    <w:p w:rsidR="00625898" w:rsidRPr="00ED7131" w:rsidRDefault="006C5BE8" w:rsidP="00092F20">
      <w:pPr>
        <w:numPr>
          <w:ilvl w:val="0"/>
          <w:numId w:val="48"/>
        </w:numPr>
        <w:spacing w:after="123" w:line="259" w:lineRule="auto"/>
        <w:ind w:left="1701" w:hanging="360"/>
        <w:rPr>
          <w:rFonts w:ascii="Arial Narrow" w:hAnsi="Arial Narrow"/>
          <w:sz w:val="20"/>
          <w:szCs w:val="20"/>
        </w:rPr>
      </w:pPr>
      <w:r w:rsidRPr="00ED7131">
        <w:rPr>
          <w:rFonts w:ascii="Arial Narrow" w:hAnsi="Arial Narrow"/>
          <w:sz w:val="20"/>
          <w:szCs w:val="20"/>
        </w:rPr>
        <w:t xml:space="preserve">materiale bibliografico; </w:t>
      </w:r>
    </w:p>
    <w:p w:rsidR="00625898" w:rsidRPr="00ED7131" w:rsidRDefault="006C5BE8" w:rsidP="00092F20">
      <w:pPr>
        <w:numPr>
          <w:ilvl w:val="0"/>
          <w:numId w:val="48"/>
        </w:numPr>
        <w:spacing w:after="121" w:line="259" w:lineRule="auto"/>
        <w:ind w:left="1701" w:hanging="360"/>
        <w:rPr>
          <w:rFonts w:ascii="Arial Narrow" w:hAnsi="Arial Narrow"/>
          <w:sz w:val="20"/>
          <w:szCs w:val="20"/>
        </w:rPr>
      </w:pPr>
      <w:r w:rsidRPr="00ED7131">
        <w:rPr>
          <w:rFonts w:ascii="Arial Narrow" w:hAnsi="Arial Narrow"/>
          <w:sz w:val="20"/>
          <w:szCs w:val="20"/>
        </w:rPr>
        <w:t xml:space="preserve">strumenti tecnici, attrezzature in genere, automezzi ed altri mezzi di trasporto; </w:t>
      </w:r>
    </w:p>
    <w:p w:rsidR="00625898" w:rsidRPr="00ED7131" w:rsidRDefault="006C5BE8" w:rsidP="00092F20">
      <w:pPr>
        <w:numPr>
          <w:ilvl w:val="0"/>
          <w:numId w:val="48"/>
        </w:numPr>
        <w:spacing w:after="123" w:line="259" w:lineRule="auto"/>
        <w:ind w:left="1701" w:hanging="360"/>
        <w:rPr>
          <w:rFonts w:ascii="Arial Narrow" w:hAnsi="Arial Narrow"/>
          <w:sz w:val="20"/>
          <w:szCs w:val="20"/>
        </w:rPr>
      </w:pPr>
      <w:r w:rsidRPr="00ED7131">
        <w:rPr>
          <w:rFonts w:ascii="Arial Narrow" w:hAnsi="Arial Narrow"/>
          <w:sz w:val="20"/>
          <w:szCs w:val="20"/>
        </w:rPr>
        <w:t xml:space="preserve">valori mobiliari pubblici e privati; </w:t>
      </w:r>
    </w:p>
    <w:p w:rsidR="00625898" w:rsidRPr="00ED7131" w:rsidRDefault="006C5BE8" w:rsidP="00092F20">
      <w:pPr>
        <w:numPr>
          <w:ilvl w:val="0"/>
          <w:numId w:val="48"/>
        </w:numPr>
        <w:spacing w:after="121" w:line="259" w:lineRule="auto"/>
        <w:ind w:left="1701" w:hanging="360"/>
        <w:rPr>
          <w:rFonts w:ascii="Arial Narrow" w:hAnsi="Arial Narrow"/>
          <w:sz w:val="20"/>
          <w:szCs w:val="20"/>
        </w:rPr>
      </w:pPr>
      <w:r w:rsidRPr="00ED7131">
        <w:rPr>
          <w:rFonts w:ascii="Arial Narrow" w:hAnsi="Arial Narrow"/>
          <w:sz w:val="20"/>
          <w:szCs w:val="20"/>
        </w:rPr>
        <w:t xml:space="preserve">altri beni mobili; </w:t>
      </w:r>
    </w:p>
    <w:p w:rsidR="00625898" w:rsidRPr="00ED7131" w:rsidRDefault="006C5BE8" w:rsidP="00092F20">
      <w:pPr>
        <w:numPr>
          <w:ilvl w:val="0"/>
          <w:numId w:val="48"/>
        </w:numPr>
        <w:spacing w:after="115" w:line="259" w:lineRule="auto"/>
        <w:ind w:left="1701" w:hanging="360"/>
        <w:rPr>
          <w:rFonts w:ascii="Arial Narrow" w:hAnsi="Arial Narrow"/>
          <w:sz w:val="20"/>
          <w:szCs w:val="20"/>
        </w:rPr>
      </w:pPr>
      <w:r w:rsidRPr="00ED7131">
        <w:rPr>
          <w:rFonts w:ascii="Arial Narrow" w:hAnsi="Arial Narrow"/>
          <w:sz w:val="20"/>
          <w:szCs w:val="20"/>
        </w:rPr>
        <w:t xml:space="preserve">altri beni non patrimonializzati.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45 </w:t>
      </w:r>
    </w:p>
    <w:p w:rsidR="00625898" w:rsidRPr="00ED7131" w:rsidRDefault="006C5BE8">
      <w:pPr>
        <w:spacing w:after="112" w:line="259" w:lineRule="auto"/>
        <w:ind w:left="47" w:right="223"/>
        <w:jc w:val="center"/>
        <w:rPr>
          <w:rFonts w:ascii="Arial Narrow" w:hAnsi="Arial Narrow"/>
          <w:sz w:val="20"/>
          <w:szCs w:val="20"/>
        </w:rPr>
      </w:pPr>
      <w:r w:rsidRPr="00ED7131">
        <w:rPr>
          <w:rFonts w:ascii="Arial Narrow" w:hAnsi="Arial Narrow"/>
          <w:i/>
          <w:sz w:val="20"/>
          <w:szCs w:val="20"/>
        </w:rPr>
        <w:t xml:space="preserve">Valori mobiliari </w:t>
      </w:r>
    </w:p>
    <w:p w:rsidR="00625898" w:rsidRPr="00ED7131" w:rsidRDefault="006C5BE8" w:rsidP="00B73F49">
      <w:pPr>
        <w:numPr>
          <w:ilvl w:val="1"/>
          <w:numId w:val="48"/>
        </w:numPr>
        <w:ind w:right="112" w:firstLine="708"/>
        <w:rPr>
          <w:rFonts w:ascii="Arial Narrow" w:hAnsi="Arial Narrow"/>
          <w:sz w:val="20"/>
          <w:szCs w:val="20"/>
        </w:rPr>
      </w:pPr>
      <w:r w:rsidRPr="00ED7131">
        <w:rPr>
          <w:rFonts w:ascii="Arial Narrow" w:hAnsi="Arial Narrow"/>
          <w:sz w:val="20"/>
          <w:szCs w:val="20"/>
        </w:rPr>
        <w:lastRenderedPageBreak/>
        <w:t xml:space="preserve">I valori mobiliari, i titoli di credito, le azioni e i valori pubblici e privati rientranti nelle immobilizzazioni finanziarie, nonché tutte le attività finanziarie che non costituiscono immobilizzazioni, sono gestiti dal responsabile dei servizi amministrativi. </w:t>
      </w:r>
    </w:p>
    <w:p w:rsidR="00625898" w:rsidRPr="00ED7131" w:rsidRDefault="006C5BE8" w:rsidP="00B73F49">
      <w:pPr>
        <w:numPr>
          <w:ilvl w:val="1"/>
          <w:numId w:val="48"/>
        </w:numPr>
        <w:ind w:right="112" w:firstLine="708"/>
        <w:rPr>
          <w:rFonts w:ascii="Arial Narrow" w:hAnsi="Arial Narrow"/>
          <w:sz w:val="20"/>
          <w:szCs w:val="20"/>
        </w:rPr>
      </w:pPr>
      <w:r w:rsidRPr="00ED7131">
        <w:rPr>
          <w:rFonts w:ascii="Arial Narrow" w:hAnsi="Arial Narrow"/>
          <w:sz w:val="20"/>
          <w:szCs w:val="20"/>
        </w:rPr>
        <w:t xml:space="preserve">La gestione e la custodia dei valori mobiliari sono affidati all’istituto di credito cassiere.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46 </w:t>
      </w:r>
    </w:p>
    <w:p w:rsidR="00625898" w:rsidRPr="00ED7131" w:rsidRDefault="006C5BE8">
      <w:pPr>
        <w:spacing w:after="112" w:line="259" w:lineRule="auto"/>
        <w:ind w:left="47" w:right="228"/>
        <w:jc w:val="center"/>
        <w:rPr>
          <w:rFonts w:ascii="Arial Narrow" w:hAnsi="Arial Narrow"/>
          <w:sz w:val="20"/>
          <w:szCs w:val="20"/>
        </w:rPr>
      </w:pPr>
      <w:r w:rsidRPr="00ED7131">
        <w:rPr>
          <w:rFonts w:ascii="Arial Narrow" w:hAnsi="Arial Narrow"/>
          <w:i/>
          <w:sz w:val="20"/>
          <w:szCs w:val="20"/>
        </w:rPr>
        <w:t xml:space="preserve">Inventario dei beni mobili </w:t>
      </w:r>
    </w:p>
    <w:p w:rsidR="00625898" w:rsidRPr="00ED7131" w:rsidRDefault="006C5BE8">
      <w:pPr>
        <w:spacing w:after="123" w:line="259" w:lineRule="auto"/>
        <w:ind w:left="756"/>
        <w:rPr>
          <w:rFonts w:ascii="Arial Narrow" w:hAnsi="Arial Narrow"/>
          <w:sz w:val="20"/>
          <w:szCs w:val="20"/>
        </w:rPr>
      </w:pPr>
      <w:r w:rsidRPr="00ED7131">
        <w:rPr>
          <w:rFonts w:ascii="Arial Narrow" w:hAnsi="Arial Narrow"/>
          <w:sz w:val="20"/>
          <w:szCs w:val="20"/>
        </w:rPr>
        <w:t xml:space="preserve">1. L’inventario dei beni mobili deve contenere le seguenti indicazioni: </w:t>
      </w:r>
    </w:p>
    <w:p w:rsidR="00625898" w:rsidRPr="00ED7131" w:rsidRDefault="006C5BE8" w:rsidP="00092F20">
      <w:pPr>
        <w:numPr>
          <w:ilvl w:val="0"/>
          <w:numId w:val="49"/>
        </w:numPr>
        <w:spacing w:after="121" w:line="259" w:lineRule="auto"/>
        <w:ind w:left="1418" w:hanging="360"/>
        <w:rPr>
          <w:rFonts w:ascii="Arial Narrow" w:hAnsi="Arial Narrow"/>
          <w:sz w:val="20"/>
          <w:szCs w:val="20"/>
        </w:rPr>
      </w:pPr>
      <w:r w:rsidRPr="00ED7131">
        <w:rPr>
          <w:rFonts w:ascii="Arial Narrow" w:hAnsi="Arial Narrow"/>
          <w:sz w:val="20"/>
          <w:szCs w:val="20"/>
        </w:rPr>
        <w:t xml:space="preserve">la denominazioni e la descrizione secondo la natura e la specie; </w:t>
      </w:r>
    </w:p>
    <w:p w:rsidR="00625898" w:rsidRPr="00ED7131" w:rsidRDefault="006C5BE8" w:rsidP="00092F20">
      <w:pPr>
        <w:numPr>
          <w:ilvl w:val="0"/>
          <w:numId w:val="49"/>
        </w:numPr>
        <w:spacing w:after="123" w:line="259" w:lineRule="auto"/>
        <w:ind w:left="1418" w:hanging="360"/>
        <w:rPr>
          <w:rFonts w:ascii="Arial Narrow" w:hAnsi="Arial Narrow"/>
          <w:sz w:val="20"/>
          <w:szCs w:val="20"/>
        </w:rPr>
      </w:pPr>
      <w:r w:rsidRPr="00ED7131">
        <w:rPr>
          <w:rFonts w:ascii="Arial Narrow" w:hAnsi="Arial Narrow"/>
          <w:sz w:val="20"/>
          <w:szCs w:val="20"/>
        </w:rPr>
        <w:t xml:space="preserve">il luogo in cui si trovano; </w:t>
      </w:r>
    </w:p>
    <w:p w:rsidR="00625898" w:rsidRPr="00ED7131" w:rsidRDefault="006C5BE8" w:rsidP="00092F20">
      <w:pPr>
        <w:numPr>
          <w:ilvl w:val="0"/>
          <w:numId w:val="49"/>
        </w:numPr>
        <w:spacing w:after="121" w:line="259" w:lineRule="auto"/>
        <w:ind w:left="1418" w:hanging="360"/>
        <w:rPr>
          <w:rFonts w:ascii="Arial Narrow" w:hAnsi="Arial Narrow"/>
          <w:sz w:val="20"/>
          <w:szCs w:val="20"/>
        </w:rPr>
      </w:pPr>
      <w:r w:rsidRPr="00ED7131">
        <w:rPr>
          <w:rFonts w:ascii="Arial Narrow" w:hAnsi="Arial Narrow"/>
          <w:sz w:val="20"/>
          <w:szCs w:val="20"/>
        </w:rPr>
        <w:t xml:space="preserve">la quantità o il numero; </w:t>
      </w:r>
    </w:p>
    <w:p w:rsidR="00625898" w:rsidRPr="00ED7131" w:rsidRDefault="006C5BE8" w:rsidP="00092F20">
      <w:pPr>
        <w:numPr>
          <w:ilvl w:val="0"/>
          <w:numId w:val="49"/>
        </w:numPr>
        <w:spacing w:after="123" w:line="259" w:lineRule="auto"/>
        <w:ind w:left="1418" w:hanging="360"/>
        <w:rPr>
          <w:rFonts w:ascii="Arial Narrow" w:hAnsi="Arial Narrow"/>
          <w:sz w:val="20"/>
          <w:szCs w:val="20"/>
        </w:rPr>
      </w:pPr>
      <w:r w:rsidRPr="00ED7131">
        <w:rPr>
          <w:rFonts w:ascii="Arial Narrow" w:hAnsi="Arial Narrow"/>
          <w:sz w:val="20"/>
          <w:szCs w:val="20"/>
        </w:rPr>
        <w:t xml:space="preserve">la classificazione sullo stato d’uso; </w:t>
      </w:r>
    </w:p>
    <w:p w:rsidR="00625898" w:rsidRPr="00ED7131" w:rsidRDefault="006C5BE8" w:rsidP="00092F20">
      <w:pPr>
        <w:numPr>
          <w:ilvl w:val="0"/>
          <w:numId w:val="49"/>
        </w:numPr>
        <w:spacing w:after="113" w:line="259" w:lineRule="auto"/>
        <w:ind w:left="1418" w:hanging="360"/>
        <w:rPr>
          <w:rFonts w:ascii="Arial Narrow" w:hAnsi="Arial Narrow"/>
          <w:sz w:val="20"/>
          <w:szCs w:val="20"/>
        </w:rPr>
      </w:pPr>
      <w:r w:rsidRPr="00ED7131">
        <w:rPr>
          <w:rFonts w:ascii="Arial Narrow" w:hAnsi="Arial Narrow"/>
          <w:sz w:val="20"/>
          <w:szCs w:val="20"/>
        </w:rPr>
        <w:t xml:space="preserve">il valore d’acquisto. </w:t>
      </w:r>
    </w:p>
    <w:p w:rsidR="00625898" w:rsidRPr="00ED7131" w:rsidRDefault="006C5BE8">
      <w:pPr>
        <w:ind w:left="23" w:firstLine="708"/>
        <w:rPr>
          <w:rFonts w:ascii="Arial Narrow" w:hAnsi="Arial Narrow"/>
          <w:sz w:val="20"/>
          <w:szCs w:val="20"/>
        </w:rPr>
      </w:pPr>
      <w:r w:rsidRPr="00ED7131">
        <w:rPr>
          <w:rFonts w:ascii="Arial Narrow" w:hAnsi="Arial Narrow"/>
          <w:sz w:val="20"/>
          <w:szCs w:val="20"/>
        </w:rPr>
        <w:t xml:space="preserve">2. L’inventario del materiale bibliografico è costituito da appositi registri cronologici o da schedari tenuti da impiegati all’uopo incaricati.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47 </w:t>
      </w:r>
    </w:p>
    <w:p w:rsidR="00625898" w:rsidRPr="00ED7131" w:rsidRDefault="006C5BE8">
      <w:pPr>
        <w:spacing w:after="112" w:line="259" w:lineRule="auto"/>
        <w:ind w:left="47" w:right="223"/>
        <w:jc w:val="center"/>
        <w:rPr>
          <w:rFonts w:ascii="Arial Narrow" w:hAnsi="Arial Narrow"/>
          <w:sz w:val="20"/>
          <w:szCs w:val="20"/>
        </w:rPr>
      </w:pPr>
      <w:r w:rsidRPr="00ED7131">
        <w:rPr>
          <w:rFonts w:ascii="Arial Narrow" w:hAnsi="Arial Narrow"/>
          <w:i/>
          <w:sz w:val="20"/>
          <w:szCs w:val="20"/>
        </w:rPr>
        <w:t xml:space="preserve">Consegnatari dei beni mobili </w:t>
      </w:r>
    </w:p>
    <w:p w:rsidR="00625898" w:rsidRPr="00ED7131" w:rsidRDefault="006C5BE8" w:rsidP="00B73F49">
      <w:pPr>
        <w:numPr>
          <w:ilvl w:val="1"/>
          <w:numId w:val="52"/>
        </w:numPr>
        <w:ind w:right="224" w:firstLine="708"/>
        <w:rPr>
          <w:rFonts w:ascii="Arial Narrow" w:hAnsi="Arial Narrow"/>
          <w:sz w:val="20"/>
          <w:szCs w:val="20"/>
        </w:rPr>
      </w:pPr>
      <w:r w:rsidRPr="00ED7131">
        <w:rPr>
          <w:rFonts w:ascii="Arial Narrow" w:hAnsi="Arial Narrow"/>
          <w:sz w:val="20"/>
          <w:szCs w:val="20"/>
        </w:rPr>
        <w:t xml:space="preserve">I beni mobili, esclusi gli oggetti di cancelleria e i materiali di consumo, vengono presi in carico da un consegnatario e possono essere affidati agli utilizzatori che assumono la veste di sub consegnatari. I consegnatari sono nominati dal </w:t>
      </w:r>
      <w:r w:rsidR="009A4B30" w:rsidRPr="00ED7131">
        <w:rPr>
          <w:rFonts w:ascii="Arial Narrow" w:hAnsi="Arial Narrow"/>
          <w:sz w:val="20"/>
          <w:szCs w:val="20"/>
        </w:rPr>
        <w:t>Direttore/Tesoriere</w:t>
      </w:r>
      <w:r w:rsidRPr="00ED7131">
        <w:rPr>
          <w:rFonts w:ascii="Arial Narrow" w:hAnsi="Arial Narrow"/>
          <w:sz w:val="20"/>
          <w:szCs w:val="20"/>
        </w:rPr>
        <w:t xml:space="preserve"> o dal titolare del centro di responsabilità al quale i beni sono stati assegnati. </w:t>
      </w:r>
    </w:p>
    <w:p w:rsidR="00625898" w:rsidRPr="00ED7131" w:rsidRDefault="006C5BE8" w:rsidP="00B73F49">
      <w:pPr>
        <w:numPr>
          <w:ilvl w:val="1"/>
          <w:numId w:val="52"/>
        </w:numPr>
        <w:ind w:right="224" w:firstLine="708"/>
        <w:rPr>
          <w:rFonts w:ascii="Arial Narrow" w:hAnsi="Arial Narrow"/>
          <w:sz w:val="20"/>
          <w:szCs w:val="20"/>
        </w:rPr>
      </w:pPr>
      <w:r w:rsidRPr="00ED7131">
        <w:rPr>
          <w:rFonts w:ascii="Arial Narrow" w:hAnsi="Arial Narrow"/>
          <w:sz w:val="20"/>
          <w:szCs w:val="20"/>
        </w:rPr>
        <w:t xml:space="preserve">Gli utilizzatori possono essere chiamati a rispondere, a richiesta del </w:t>
      </w:r>
      <w:r w:rsidR="009A4B30" w:rsidRPr="00ED7131">
        <w:rPr>
          <w:rFonts w:ascii="Arial Narrow" w:hAnsi="Arial Narrow"/>
          <w:sz w:val="20"/>
          <w:szCs w:val="20"/>
        </w:rPr>
        <w:t>Direttore/Tesoriere</w:t>
      </w:r>
      <w:r w:rsidRPr="00ED7131">
        <w:rPr>
          <w:rFonts w:ascii="Arial Narrow" w:hAnsi="Arial Narrow"/>
          <w:sz w:val="20"/>
          <w:szCs w:val="20"/>
        </w:rPr>
        <w:t xml:space="preserve">, per il non corretto uso, del materiale, inventariato o meno, loro affidato per i compiti di istituto. Essi hanno l’obbligo di adottare, con ogni diligenza, tutte le misure idonee alla conservazione del bene, nonché quello di segnalare tempestivamente al consegnatario ogni perdita o deterioramento. </w:t>
      </w:r>
    </w:p>
    <w:p w:rsidR="00625898" w:rsidRPr="00ED7131" w:rsidRDefault="006C5BE8" w:rsidP="00B73F49">
      <w:pPr>
        <w:numPr>
          <w:ilvl w:val="1"/>
          <w:numId w:val="52"/>
        </w:numPr>
        <w:ind w:right="224" w:firstLine="708"/>
        <w:rPr>
          <w:rFonts w:ascii="Arial Narrow" w:hAnsi="Arial Narrow"/>
          <w:sz w:val="20"/>
          <w:szCs w:val="20"/>
        </w:rPr>
      </w:pPr>
      <w:r w:rsidRPr="00ED7131">
        <w:rPr>
          <w:rFonts w:ascii="Arial Narrow" w:hAnsi="Arial Narrow"/>
          <w:sz w:val="20"/>
          <w:szCs w:val="20"/>
        </w:rPr>
        <w:t xml:space="preserve">Il consegnatario è tenuto a segnalare al </w:t>
      </w:r>
      <w:r w:rsidR="009A4B30" w:rsidRPr="00ED7131">
        <w:rPr>
          <w:rFonts w:ascii="Arial Narrow" w:hAnsi="Arial Narrow"/>
          <w:sz w:val="20"/>
          <w:szCs w:val="20"/>
        </w:rPr>
        <w:t>Direttore/Tesoriere</w:t>
      </w:r>
      <w:r w:rsidRPr="00ED7131">
        <w:rPr>
          <w:rFonts w:ascii="Arial Narrow" w:hAnsi="Arial Narrow"/>
          <w:sz w:val="20"/>
          <w:szCs w:val="20"/>
        </w:rPr>
        <w:t xml:space="preserve"> ogni irregolarità riscontrata ed è responsabile della manutenzione ordinaria e straordinaria dei beni stessi. </w:t>
      </w:r>
    </w:p>
    <w:p w:rsidR="00625898" w:rsidRPr="00ED7131" w:rsidRDefault="006C5BE8" w:rsidP="00B73F49">
      <w:pPr>
        <w:numPr>
          <w:ilvl w:val="1"/>
          <w:numId w:val="52"/>
        </w:numPr>
        <w:ind w:right="224" w:firstLine="708"/>
        <w:rPr>
          <w:rFonts w:ascii="Arial Narrow" w:hAnsi="Arial Narrow"/>
          <w:sz w:val="20"/>
          <w:szCs w:val="20"/>
        </w:rPr>
      </w:pPr>
      <w:r w:rsidRPr="00ED7131">
        <w:rPr>
          <w:rFonts w:ascii="Arial Narrow" w:hAnsi="Arial Narrow"/>
          <w:sz w:val="20"/>
          <w:szCs w:val="20"/>
        </w:rPr>
        <w:t xml:space="preserve">In caso di sostituzione del consegnatario la consegna ha luogo previa materiale ricognizione dei beni e il relativo verbale è sottoscritto dall’agente cessante e da quello subentrante. </w:t>
      </w:r>
    </w:p>
    <w:p w:rsidR="00625898" w:rsidRPr="00ED7131" w:rsidRDefault="006C5BE8" w:rsidP="00B73F49">
      <w:pPr>
        <w:numPr>
          <w:ilvl w:val="1"/>
          <w:numId w:val="52"/>
        </w:numPr>
        <w:ind w:right="224" w:firstLine="708"/>
        <w:rPr>
          <w:rFonts w:ascii="Arial Narrow" w:hAnsi="Arial Narrow"/>
          <w:sz w:val="20"/>
          <w:szCs w:val="20"/>
        </w:rPr>
      </w:pPr>
      <w:r w:rsidRPr="00ED7131">
        <w:rPr>
          <w:rFonts w:ascii="Arial Narrow" w:hAnsi="Arial Narrow"/>
          <w:sz w:val="20"/>
          <w:szCs w:val="20"/>
        </w:rPr>
        <w:t xml:space="preserve">In assenza del consegnatario, i beni mobili sono dati in consegna al </w:t>
      </w:r>
      <w:r w:rsidR="009A4B30" w:rsidRPr="00ED7131">
        <w:rPr>
          <w:rFonts w:ascii="Arial Narrow" w:hAnsi="Arial Narrow"/>
          <w:sz w:val="20"/>
          <w:szCs w:val="20"/>
        </w:rPr>
        <w:t>Direttore/Tesoriere</w:t>
      </w:r>
      <w:r w:rsidRPr="00ED7131">
        <w:rPr>
          <w:rFonts w:ascii="Arial Narrow" w:hAnsi="Arial Narrow"/>
          <w:sz w:val="20"/>
          <w:szCs w:val="20"/>
        </w:rPr>
        <w:t xml:space="preserve"> o al titolare del centro di responsabilità presso il quale detti beni sono localizzati.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48 </w:t>
      </w:r>
    </w:p>
    <w:p w:rsidR="00625898" w:rsidRPr="00ED7131" w:rsidRDefault="006C5BE8">
      <w:pPr>
        <w:spacing w:after="112" w:line="259" w:lineRule="auto"/>
        <w:ind w:left="47" w:right="228"/>
        <w:jc w:val="center"/>
        <w:rPr>
          <w:rFonts w:ascii="Arial Narrow" w:hAnsi="Arial Narrow"/>
          <w:sz w:val="20"/>
          <w:szCs w:val="20"/>
        </w:rPr>
      </w:pPr>
      <w:r w:rsidRPr="00ED7131">
        <w:rPr>
          <w:rFonts w:ascii="Arial Narrow" w:hAnsi="Arial Narrow"/>
          <w:i/>
          <w:sz w:val="20"/>
          <w:szCs w:val="20"/>
        </w:rPr>
        <w:t xml:space="preserve">Carico e scarico dei beni mobili </w:t>
      </w:r>
    </w:p>
    <w:p w:rsidR="00625898" w:rsidRPr="00ED7131" w:rsidRDefault="006C5BE8" w:rsidP="00B73F49">
      <w:pPr>
        <w:numPr>
          <w:ilvl w:val="1"/>
          <w:numId w:val="51"/>
        </w:numPr>
        <w:ind w:right="223" w:firstLine="708"/>
        <w:rPr>
          <w:rFonts w:ascii="Arial Narrow" w:hAnsi="Arial Narrow"/>
          <w:sz w:val="20"/>
          <w:szCs w:val="20"/>
        </w:rPr>
      </w:pPr>
      <w:r w:rsidRPr="00ED7131">
        <w:rPr>
          <w:rFonts w:ascii="Arial Narrow" w:hAnsi="Arial Narrow"/>
          <w:sz w:val="20"/>
          <w:szCs w:val="20"/>
        </w:rPr>
        <w:t xml:space="preserve">I beni mobili sono inventariati secondo le modalità operative, gestite anche con procedure informatizzate, definite dal </w:t>
      </w:r>
      <w:r w:rsidR="009A4B30" w:rsidRPr="00ED7131">
        <w:rPr>
          <w:rFonts w:ascii="Arial Narrow" w:hAnsi="Arial Narrow"/>
          <w:sz w:val="20"/>
          <w:szCs w:val="20"/>
        </w:rPr>
        <w:t>Direttore/Tesoriere</w:t>
      </w:r>
      <w:r w:rsidRPr="00ED7131">
        <w:rPr>
          <w:rFonts w:ascii="Arial Narrow" w:hAnsi="Arial Narrow"/>
          <w:sz w:val="20"/>
          <w:szCs w:val="20"/>
        </w:rPr>
        <w:t xml:space="preserve">. </w:t>
      </w:r>
    </w:p>
    <w:p w:rsidR="00625898" w:rsidRPr="00ED7131" w:rsidRDefault="006C5BE8" w:rsidP="00B73F49">
      <w:pPr>
        <w:numPr>
          <w:ilvl w:val="1"/>
          <w:numId w:val="51"/>
        </w:numPr>
        <w:ind w:right="223" w:firstLine="708"/>
        <w:rPr>
          <w:rFonts w:ascii="Arial Narrow" w:hAnsi="Arial Narrow"/>
          <w:sz w:val="20"/>
          <w:szCs w:val="20"/>
        </w:rPr>
      </w:pPr>
      <w:r w:rsidRPr="00ED7131">
        <w:rPr>
          <w:rFonts w:ascii="Arial Narrow" w:hAnsi="Arial Narrow"/>
          <w:sz w:val="20"/>
          <w:szCs w:val="20"/>
        </w:rPr>
        <w:t xml:space="preserve">I beni che siano divenuti inadeguati alla funzione a cui erano destinati sono alienati. In caso di esito negativo del tentativo di alienazione i beni sono assegnati a titolo gratuito a istituzioni scolastiche o religiose o ad altri </w:t>
      </w:r>
      <w:r w:rsidRPr="00ED7131">
        <w:rPr>
          <w:rFonts w:ascii="Arial Narrow" w:hAnsi="Arial Narrow"/>
          <w:sz w:val="20"/>
          <w:szCs w:val="20"/>
        </w:rPr>
        <w:lastRenderedPageBreak/>
        <w:t xml:space="preserve">soggetti non aventi fini di lucro che ne abbiano fatto richiesta, ovvero dismessi nel rispetto della normativa in materia di tutela ambientale.  </w:t>
      </w:r>
    </w:p>
    <w:p w:rsidR="00625898" w:rsidRPr="00ED7131" w:rsidRDefault="006C5BE8" w:rsidP="00B73F49">
      <w:pPr>
        <w:numPr>
          <w:ilvl w:val="1"/>
          <w:numId w:val="51"/>
        </w:numPr>
        <w:ind w:right="223" w:firstLine="708"/>
        <w:rPr>
          <w:rFonts w:ascii="Arial Narrow" w:hAnsi="Arial Narrow"/>
          <w:sz w:val="20"/>
          <w:szCs w:val="20"/>
        </w:rPr>
      </w:pPr>
      <w:r w:rsidRPr="00ED7131">
        <w:rPr>
          <w:rFonts w:ascii="Arial Narrow" w:hAnsi="Arial Narrow"/>
          <w:sz w:val="20"/>
          <w:szCs w:val="20"/>
        </w:rPr>
        <w:t xml:space="preserve">La cancellazione dagli inventari dei beni mobili per alienazione, assegnazione gratuita o dismissione è disposta dal Consiglio, sentito il parere del Revisore dei conti, sulla base di motivata proposta del </w:t>
      </w:r>
      <w:r w:rsidR="009A4B30" w:rsidRPr="00ED7131">
        <w:rPr>
          <w:rFonts w:ascii="Arial Narrow" w:hAnsi="Arial Narrow"/>
          <w:sz w:val="20"/>
          <w:szCs w:val="20"/>
        </w:rPr>
        <w:t>Direttore/Tesoriere</w:t>
      </w:r>
      <w:r w:rsidRPr="00ED7131">
        <w:rPr>
          <w:rFonts w:ascii="Arial Narrow" w:hAnsi="Arial Narrow"/>
          <w:sz w:val="20"/>
          <w:szCs w:val="20"/>
        </w:rPr>
        <w:t xml:space="preserve">.  </w:t>
      </w:r>
    </w:p>
    <w:p w:rsidR="00625898" w:rsidRPr="00ED7131" w:rsidRDefault="006C5BE8" w:rsidP="00B73F49">
      <w:pPr>
        <w:numPr>
          <w:ilvl w:val="1"/>
          <w:numId w:val="51"/>
        </w:numPr>
        <w:ind w:right="223" w:firstLine="708"/>
        <w:rPr>
          <w:rFonts w:ascii="Arial Narrow" w:hAnsi="Arial Narrow"/>
          <w:sz w:val="20"/>
          <w:szCs w:val="20"/>
        </w:rPr>
      </w:pPr>
      <w:r w:rsidRPr="00ED7131">
        <w:rPr>
          <w:rFonts w:ascii="Arial Narrow" w:hAnsi="Arial Narrow"/>
          <w:sz w:val="20"/>
          <w:szCs w:val="20"/>
        </w:rPr>
        <w:t xml:space="preserve">Il responsabile dei servizi amministrativi sulla scorta degli atti o documenti di carico e scarico, provvede al conseguente aggiornamento delle scritture patrimoniali. </w:t>
      </w:r>
    </w:p>
    <w:p w:rsidR="00625898" w:rsidRPr="00ED7131" w:rsidRDefault="006C5BE8" w:rsidP="00B73F49">
      <w:pPr>
        <w:numPr>
          <w:ilvl w:val="1"/>
          <w:numId w:val="51"/>
        </w:numPr>
        <w:ind w:right="223" w:firstLine="708"/>
        <w:rPr>
          <w:rFonts w:ascii="Arial Narrow" w:hAnsi="Arial Narrow"/>
          <w:sz w:val="20"/>
          <w:szCs w:val="20"/>
        </w:rPr>
      </w:pPr>
      <w:r w:rsidRPr="00ED7131">
        <w:rPr>
          <w:rFonts w:ascii="Arial Narrow" w:hAnsi="Arial Narrow"/>
          <w:sz w:val="20"/>
          <w:szCs w:val="20"/>
        </w:rPr>
        <w:t xml:space="preserve">Ogni cinque anni per i beni mobili ed ogni dieci per gli immobili l’Ente provvede alla relativa ricognizione e valutazione ed al conseguente rinnovo degli inventari, sentito il Revisore dei conti.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49 </w:t>
      </w:r>
    </w:p>
    <w:p w:rsidR="00625898" w:rsidRPr="00ED7131" w:rsidRDefault="006C5BE8">
      <w:pPr>
        <w:spacing w:after="112" w:line="259" w:lineRule="auto"/>
        <w:ind w:left="47" w:right="228"/>
        <w:jc w:val="center"/>
        <w:rPr>
          <w:rFonts w:ascii="Arial Narrow" w:hAnsi="Arial Narrow"/>
          <w:sz w:val="20"/>
          <w:szCs w:val="20"/>
        </w:rPr>
      </w:pPr>
      <w:r w:rsidRPr="00ED7131">
        <w:rPr>
          <w:rFonts w:ascii="Arial Narrow" w:hAnsi="Arial Narrow"/>
          <w:i/>
          <w:sz w:val="20"/>
          <w:szCs w:val="20"/>
        </w:rPr>
        <w:t xml:space="preserve">Chiusura annuale degli inventari </w:t>
      </w:r>
    </w:p>
    <w:p w:rsidR="00625898" w:rsidRPr="00ED7131" w:rsidRDefault="006C5BE8" w:rsidP="00B73F49">
      <w:pPr>
        <w:numPr>
          <w:ilvl w:val="1"/>
          <w:numId w:val="53"/>
        </w:numPr>
        <w:ind w:right="113" w:firstLine="708"/>
        <w:rPr>
          <w:rFonts w:ascii="Arial Narrow" w:hAnsi="Arial Narrow"/>
          <w:sz w:val="20"/>
          <w:szCs w:val="20"/>
        </w:rPr>
      </w:pPr>
      <w:r w:rsidRPr="00ED7131">
        <w:rPr>
          <w:rFonts w:ascii="Arial Narrow" w:hAnsi="Arial Narrow"/>
          <w:sz w:val="20"/>
          <w:szCs w:val="20"/>
        </w:rPr>
        <w:t xml:space="preserve">Gli inventari sono chiusi al termine di ogni anno finanziario previa ricognizione dei beni mobili. </w:t>
      </w:r>
    </w:p>
    <w:p w:rsidR="00625898" w:rsidRPr="00ED7131" w:rsidRDefault="006C5BE8" w:rsidP="00B73F49">
      <w:pPr>
        <w:numPr>
          <w:ilvl w:val="1"/>
          <w:numId w:val="53"/>
        </w:numPr>
        <w:ind w:right="113" w:firstLine="708"/>
        <w:rPr>
          <w:rFonts w:ascii="Arial Narrow" w:hAnsi="Arial Narrow"/>
          <w:sz w:val="20"/>
          <w:szCs w:val="20"/>
        </w:rPr>
      </w:pPr>
      <w:r w:rsidRPr="00ED7131">
        <w:rPr>
          <w:rFonts w:ascii="Arial Narrow" w:hAnsi="Arial Narrow"/>
          <w:sz w:val="20"/>
          <w:szCs w:val="20"/>
        </w:rPr>
        <w:t xml:space="preserve">Le variazioni inventariali dell’anno sono comunicate dai consegnatari entro due mesi dalla chiusura dell’anno finanziario al servizio amministrativo per le conseguenti annotazioni nelle proprie scritture.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50 </w:t>
      </w:r>
    </w:p>
    <w:p w:rsidR="00625898" w:rsidRPr="00ED7131" w:rsidRDefault="006C5BE8">
      <w:pPr>
        <w:spacing w:after="112" w:line="259" w:lineRule="auto"/>
        <w:ind w:left="47" w:right="225"/>
        <w:jc w:val="center"/>
        <w:rPr>
          <w:rFonts w:ascii="Arial Narrow" w:hAnsi="Arial Narrow"/>
          <w:sz w:val="20"/>
          <w:szCs w:val="20"/>
        </w:rPr>
      </w:pPr>
      <w:r w:rsidRPr="00ED7131">
        <w:rPr>
          <w:rFonts w:ascii="Arial Narrow" w:hAnsi="Arial Narrow"/>
          <w:i/>
          <w:sz w:val="20"/>
          <w:szCs w:val="20"/>
        </w:rPr>
        <w:t xml:space="preserve">Materiali di consumo </w:t>
      </w:r>
    </w:p>
    <w:p w:rsidR="00625898" w:rsidRPr="00ED7131" w:rsidRDefault="006C5BE8" w:rsidP="00B73F49">
      <w:pPr>
        <w:numPr>
          <w:ilvl w:val="1"/>
          <w:numId w:val="50"/>
        </w:numPr>
        <w:ind w:right="224" w:firstLine="708"/>
        <w:rPr>
          <w:rFonts w:ascii="Arial Narrow" w:hAnsi="Arial Narrow"/>
          <w:sz w:val="20"/>
          <w:szCs w:val="20"/>
        </w:rPr>
      </w:pPr>
      <w:r w:rsidRPr="00ED7131">
        <w:rPr>
          <w:rFonts w:ascii="Arial Narrow" w:hAnsi="Arial Narrow"/>
          <w:sz w:val="20"/>
          <w:szCs w:val="20"/>
        </w:rPr>
        <w:t xml:space="preserve">Un funzionario responsabile, nominato dal </w:t>
      </w:r>
      <w:r w:rsidR="009A4B30" w:rsidRPr="00ED7131">
        <w:rPr>
          <w:rFonts w:ascii="Arial Narrow" w:hAnsi="Arial Narrow"/>
          <w:sz w:val="20"/>
          <w:szCs w:val="20"/>
        </w:rPr>
        <w:t>Direttore/Tesoriere</w:t>
      </w:r>
      <w:r w:rsidRPr="00ED7131">
        <w:rPr>
          <w:rFonts w:ascii="Arial Narrow" w:hAnsi="Arial Narrow"/>
          <w:sz w:val="20"/>
          <w:szCs w:val="20"/>
        </w:rPr>
        <w:t xml:space="preserve">, provvede alla tenuta di idonea contabilità a quantità e specie per gli oggetti di cancelleria, stampati, schede, supporti meccanografici ed altri materiali di consumo. </w:t>
      </w:r>
    </w:p>
    <w:p w:rsidR="00625898" w:rsidRPr="00ED7131" w:rsidRDefault="006C5BE8" w:rsidP="00B73F49">
      <w:pPr>
        <w:numPr>
          <w:ilvl w:val="1"/>
          <w:numId w:val="50"/>
        </w:numPr>
        <w:ind w:right="224" w:firstLine="708"/>
        <w:rPr>
          <w:rFonts w:ascii="Arial Narrow" w:hAnsi="Arial Narrow"/>
          <w:sz w:val="20"/>
          <w:szCs w:val="20"/>
        </w:rPr>
      </w:pPr>
      <w:r w:rsidRPr="00ED7131">
        <w:rPr>
          <w:rFonts w:ascii="Arial Narrow" w:hAnsi="Arial Narrow"/>
          <w:sz w:val="20"/>
          <w:szCs w:val="20"/>
        </w:rPr>
        <w:t xml:space="preserve">Il carico di detto materiale avviene sulla base delle ordinazioni emesse dal responsabile dei servizi amministrativi, o da un suo delegato, e delle bolle di consegna dei fornitori. </w:t>
      </w:r>
    </w:p>
    <w:p w:rsidR="00625898" w:rsidRPr="00ED7131" w:rsidRDefault="006C5BE8" w:rsidP="00B73F49">
      <w:pPr>
        <w:numPr>
          <w:ilvl w:val="1"/>
          <w:numId w:val="50"/>
        </w:numPr>
        <w:ind w:right="224" w:firstLine="708"/>
        <w:rPr>
          <w:rFonts w:ascii="Arial Narrow" w:hAnsi="Arial Narrow"/>
          <w:sz w:val="20"/>
          <w:szCs w:val="20"/>
        </w:rPr>
      </w:pPr>
      <w:r w:rsidRPr="00ED7131">
        <w:rPr>
          <w:rFonts w:ascii="Arial Narrow" w:hAnsi="Arial Narrow"/>
          <w:sz w:val="20"/>
          <w:szCs w:val="20"/>
        </w:rPr>
        <w:t xml:space="preserve">I prelevamenti per il fabbisogno dei singoli servizi sono effettuati mediante richiesta dei soggetti preposti ai servizi stessi.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51 </w:t>
      </w:r>
    </w:p>
    <w:p w:rsidR="00625898" w:rsidRPr="00ED7131" w:rsidRDefault="006C5BE8">
      <w:pPr>
        <w:spacing w:after="112" w:line="259" w:lineRule="auto"/>
        <w:ind w:left="47" w:right="226"/>
        <w:jc w:val="center"/>
        <w:rPr>
          <w:rFonts w:ascii="Arial Narrow" w:hAnsi="Arial Narrow"/>
          <w:sz w:val="20"/>
          <w:szCs w:val="20"/>
        </w:rPr>
      </w:pPr>
      <w:r w:rsidRPr="00ED7131">
        <w:rPr>
          <w:rFonts w:ascii="Arial Narrow" w:hAnsi="Arial Narrow"/>
          <w:i/>
          <w:sz w:val="20"/>
          <w:szCs w:val="20"/>
        </w:rPr>
        <w:t xml:space="preserve">Automezzi </w:t>
      </w:r>
    </w:p>
    <w:p w:rsidR="00625898" w:rsidRPr="00ED7131" w:rsidRDefault="006C5BE8">
      <w:pPr>
        <w:spacing w:after="121" w:line="259" w:lineRule="auto"/>
        <w:ind w:left="756"/>
        <w:rPr>
          <w:rFonts w:ascii="Arial Narrow" w:hAnsi="Arial Narrow"/>
          <w:sz w:val="20"/>
          <w:szCs w:val="20"/>
        </w:rPr>
      </w:pPr>
      <w:r w:rsidRPr="00ED7131">
        <w:rPr>
          <w:rFonts w:ascii="Arial Narrow" w:hAnsi="Arial Narrow"/>
          <w:sz w:val="20"/>
          <w:szCs w:val="20"/>
        </w:rPr>
        <w:t xml:space="preserve">1. I consegnatari degli automezzi ne controllano l’uso accertando che: </w:t>
      </w:r>
    </w:p>
    <w:p w:rsidR="00625898" w:rsidRPr="00ED7131" w:rsidRDefault="006C5BE8" w:rsidP="00092F20">
      <w:pPr>
        <w:numPr>
          <w:ilvl w:val="0"/>
          <w:numId w:val="54"/>
        </w:numPr>
        <w:spacing w:after="123" w:line="259" w:lineRule="auto"/>
        <w:ind w:left="1418" w:hanging="360"/>
        <w:rPr>
          <w:rFonts w:ascii="Arial Narrow" w:hAnsi="Arial Narrow"/>
          <w:sz w:val="20"/>
          <w:szCs w:val="20"/>
        </w:rPr>
      </w:pPr>
      <w:r w:rsidRPr="00ED7131">
        <w:rPr>
          <w:rFonts w:ascii="Arial Narrow" w:hAnsi="Arial Narrow"/>
          <w:sz w:val="20"/>
          <w:szCs w:val="20"/>
        </w:rPr>
        <w:t xml:space="preserve">la loro utilizzazione sia regolarmente autorizzata dal </w:t>
      </w:r>
      <w:r w:rsidR="009A4B30" w:rsidRPr="00ED7131">
        <w:rPr>
          <w:rFonts w:ascii="Arial Narrow" w:hAnsi="Arial Narrow"/>
          <w:sz w:val="20"/>
          <w:szCs w:val="20"/>
        </w:rPr>
        <w:t>Direttore/Tesoriere</w:t>
      </w:r>
      <w:r w:rsidRPr="00ED7131">
        <w:rPr>
          <w:rFonts w:ascii="Arial Narrow" w:hAnsi="Arial Narrow"/>
          <w:sz w:val="20"/>
          <w:szCs w:val="20"/>
        </w:rPr>
        <w:t xml:space="preserve">; </w:t>
      </w:r>
    </w:p>
    <w:p w:rsidR="00625898" w:rsidRPr="00ED7131" w:rsidRDefault="006C5BE8" w:rsidP="00092F20">
      <w:pPr>
        <w:numPr>
          <w:ilvl w:val="0"/>
          <w:numId w:val="54"/>
        </w:numPr>
        <w:ind w:left="1418" w:hanging="360"/>
        <w:rPr>
          <w:rFonts w:ascii="Arial Narrow" w:hAnsi="Arial Narrow"/>
          <w:sz w:val="20"/>
          <w:szCs w:val="20"/>
        </w:rPr>
      </w:pPr>
      <w:r w:rsidRPr="00ED7131">
        <w:rPr>
          <w:rFonts w:ascii="Arial Narrow" w:hAnsi="Arial Narrow"/>
          <w:sz w:val="20"/>
          <w:szCs w:val="20"/>
        </w:rPr>
        <w:t xml:space="preserve">il rifornimento dei carburanti e dei lubrificanti venga effettuato mediante il rilascio di appositi buoni in relazione al movimento risultante dal libretto di marcia. </w:t>
      </w:r>
    </w:p>
    <w:p w:rsidR="00625898" w:rsidRPr="00ED7131" w:rsidRDefault="006C5BE8">
      <w:pPr>
        <w:ind w:left="23" w:firstLine="708"/>
        <w:rPr>
          <w:rFonts w:ascii="Arial Narrow" w:hAnsi="Arial Narrow"/>
          <w:sz w:val="20"/>
          <w:szCs w:val="20"/>
        </w:rPr>
      </w:pPr>
      <w:r w:rsidRPr="00ED7131">
        <w:rPr>
          <w:rFonts w:ascii="Arial Narrow" w:hAnsi="Arial Narrow"/>
          <w:sz w:val="20"/>
          <w:szCs w:val="20"/>
        </w:rPr>
        <w:t xml:space="preserve">2. Il </w:t>
      </w:r>
      <w:r w:rsidR="009A4B30" w:rsidRPr="00ED7131">
        <w:rPr>
          <w:rFonts w:ascii="Arial Narrow" w:hAnsi="Arial Narrow"/>
          <w:sz w:val="20"/>
          <w:szCs w:val="20"/>
        </w:rPr>
        <w:t>Direttore/Tesoriere</w:t>
      </w:r>
      <w:r w:rsidRPr="00ED7131">
        <w:rPr>
          <w:rFonts w:ascii="Arial Narrow" w:hAnsi="Arial Narrow"/>
          <w:sz w:val="20"/>
          <w:szCs w:val="20"/>
        </w:rPr>
        <w:t xml:space="preserve">, secondo i propri poteri di organizzazione, dispone le modalità di esercizio dell’automezzo. </w:t>
      </w:r>
    </w:p>
    <w:p w:rsidR="00625898" w:rsidRPr="0069628C" w:rsidRDefault="006C5BE8">
      <w:pPr>
        <w:spacing w:after="111" w:line="259" w:lineRule="auto"/>
        <w:ind w:left="48" w:right="223"/>
        <w:jc w:val="center"/>
        <w:rPr>
          <w:rFonts w:ascii="Arial Narrow" w:hAnsi="Arial Narrow"/>
          <w:sz w:val="28"/>
          <w:szCs w:val="28"/>
        </w:rPr>
      </w:pPr>
      <w:r w:rsidRPr="0069628C">
        <w:rPr>
          <w:rFonts w:ascii="Arial Narrow" w:hAnsi="Arial Narrow"/>
          <w:b/>
          <w:sz w:val="28"/>
          <w:szCs w:val="28"/>
        </w:rPr>
        <w:t xml:space="preserve">TITOLO IV </w:t>
      </w:r>
    </w:p>
    <w:p w:rsidR="00625898" w:rsidRPr="00ED7131" w:rsidRDefault="006C5BE8">
      <w:pPr>
        <w:spacing w:after="111" w:line="259" w:lineRule="auto"/>
        <w:ind w:left="48" w:right="223"/>
        <w:jc w:val="center"/>
        <w:rPr>
          <w:rFonts w:ascii="Arial Narrow" w:hAnsi="Arial Narrow"/>
          <w:sz w:val="20"/>
          <w:szCs w:val="20"/>
        </w:rPr>
      </w:pPr>
      <w:r w:rsidRPr="00ED7131">
        <w:rPr>
          <w:rFonts w:ascii="Arial Narrow" w:hAnsi="Arial Narrow"/>
          <w:b/>
          <w:sz w:val="20"/>
          <w:szCs w:val="20"/>
        </w:rPr>
        <w:t xml:space="preserve">SCRITTURE CONTABILI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52 </w:t>
      </w:r>
    </w:p>
    <w:p w:rsidR="00625898" w:rsidRPr="00ED7131" w:rsidRDefault="006C5BE8">
      <w:pPr>
        <w:spacing w:after="112" w:line="259" w:lineRule="auto"/>
        <w:ind w:left="47" w:right="227"/>
        <w:jc w:val="center"/>
        <w:rPr>
          <w:rFonts w:ascii="Arial Narrow" w:hAnsi="Arial Narrow"/>
          <w:sz w:val="20"/>
          <w:szCs w:val="20"/>
        </w:rPr>
      </w:pPr>
      <w:r w:rsidRPr="00ED7131">
        <w:rPr>
          <w:rFonts w:ascii="Arial Narrow" w:hAnsi="Arial Narrow"/>
          <w:i/>
          <w:sz w:val="20"/>
          <w:szCs w:val="20"/>
        </w:rPr>
        <w:t xml:space="preserve">Sistema di scritture </w:t>
      </w:r>
    </w:p>
    <w:p w:rsidR="00625898" w:rsidRPr="00ED7131" w:rsidRDefault="006C5BE8" w:rsidP="00B73F49">
      <w:pPr>
        <w:numPr>
          <w:ilvl w:val="1"/>
          <w:numId w:val="55"/>
        </w:numPr>
        <w:ind w:right="225" w:firstLine="708"/>
        <w:rPr>
          <w:rFonts w:ascii="Arial Narrow" w:hAnsi="Arial Narrow"/>
          <w:sz w:val="20"/>
          <w:szCs w:val="20"/>
        </w:rPr>
      </w:pPr>
      <w:r w:rsidRPr="00ED7131">
        <w:rPr>
          <w:rFonts w:ascii="Arial Narrow" w:hAnsi="Arial Narrow"/>
          <w:sz w:val="20"/>
          <w:szCs w:val="20"/>
        </w:rPr>
        <w:lastRenderedPageBreak/>
        <w:t xml:space="preserve">Le scritture contabili dell’Ente seguono il sistema finanziario ed economicopatrimoniale. </w:t>
      </w:r>
    </w:p>
    <w:p w:rsidR="00625898" w:rsidRPr="00ED7131" w:rsidRDefault="006C5BE8" w:rsidP="00B73F49">
      <w:pPr>
        <w:numPr>
          <w:ilvl w:val="1"/>
          <w:numId w:val="55"/>
        </w:numPr>
        <w:ind w:right="225" w:firstLine="708"/>
        <w:rPr>
          <w:rFonts w:ascii="Arial Narrow" w:hAnsi="Arial Narrow"/>
          <w:sz w:val="20"/>
          <w:szCs w:val="20"/>
        </w:rPr>
      </w:pPr>
      <w:r w:rsidRPr="00ED7131">
        <w:rPr>
          <w:rFonts w:ascii="Arial Narrow" w:hAnsi="Arial Narrow"/>
          <w:sz w:val="20"/>
          <w:szCs w:val="20"/>
        </w:rPr>
        <w:t xml:space="preserve">Le scritture finanziarie relative alla gestione del bilancio devono consentire di rilevare per ciascun capitolo, sia per la competenza sia, separatamente, per i residui, la situazione degli accertamenti di entrata e degli impegni di spesa a fronte dei relativi stanziamenti, nonché la situazione delle somme riscosse e pagate e di quelle rimaste da riscuotere e da pagare. </w:t>
      </w:r>
    </w:p>
    <w:p w:rsidR="00625898" w:rsidRPr="00ED7131" w:rsidRDefault="006C5BE8" w:rsidP="00B73F49">
      <w:pPr>
        <w:numPr>
          <w:ilvl w:val="1"/>
          <w:numId w:val="55"/>
        </w:numPr>
        <w:ind w:right="225" w:firstLine="708"/>
        <w:rPr>
          <w:rFonts w:ascii="Arial Narrow" w:hAnsi="Arial Narrow"/>
          <w:sz w:val="20"/>
          <w:szCs w:val="20"/>
        </w:rPr>
      </w:pPr>
      <w:r w:rsidRPr="00ED7131">
        <w:rPr>
          <w:rFonts w:ascii="Arial Narrow" w:hAnsi="Arial Narrow"/>
          <w:sz w:val="20"/>
          <w:szCs w:val="20"/>
        </w:rPr>
        <w:t xml:space="preserve">Le scritture economico-patrimoniali devono consentire la dimostrazione a valore del patrimonio all’inizio dell’esercizio finanziario, le variazioni intervenute nel corso dell’anno nonché la consistenza del patrimonio alla chiusura dell’esercizio ed il relativo risultato economico d’esercizio. </w:t>
      </w:r>
    </w:p>
    <w:p w:rsidR="00625898" w:rsidRPr="00ED7131" w:rsidRDefault="006C5BE8" w:rsidP="00B73F49">
      <w:pPr>
        <w:numPr>
          <w:ilvl w:val="1"/>
          <w:numId w:val="55"/>
        </w:numPr>
        <w:ind w:right="225" w:firstLine="708"/>
        <w:rPr>
          <w:rFonts w:ascii="Arial Narrow" w:hAnsi="Arial Narrow"/>
          <w:sz w:val="20"/>
          <w:szCs w:val="20"/>
        </w:rPr>
      </w:pPr>
      <w:r w:rsidRPr="00ED7131">
        <w:rPr>
          <w:rFonts w:ascii="Arial Narrow" w:hAnsi="Arial Narrow"/>
          <w:sz w:val="20"/>
          <w:szCs w:val="20"/>
        </w:rPr>
        <w:t xml:space="preserve">Qualora il Consiglio, in forza dell’articolo 3, comma 2, preveda un’articolazione in centri di responsabilità o centri di costo, è necessario che siano attivati sistemi, anche extra-contabili, di analisi dei costi che consentano l’imputazione delle risorse in funzione del grado di utilizzo, indipendentemente dall’ufficio che ha sostenuto l’uscita o conseguito l’entrata.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53 </w:t>
      </w:r>
    </w:p>
    <w:p w:rsidR="00625898" w:rsidRPr="00ED7131" w:rsidRDefault="006C5BE8">
      <w:pPr>
        <w:spacing w:after="112" w:line="259" w:lineRule="auto"/>
        <w:ind w:left="47" w:right="226"/>
        <w:jc w:val="center"/>
        <w:rPr>
          <w:rFonts w:ascii="Arial Narrow" w:hAnsi="Arial Narrow"/>
          <w:sz w:val="20"/>
          <w:szCs w:val="20"/>
        </w:rPr>
      </w:pPr>
      <w:r w:rsidRPr="00ED7131">
        <w:rPr>
          <w:rFonts w:ascii="Arial Narrow" w:hAnsi="Arial Narrow"/>
          <w:i/>
          <w:sz w:val="20"/>
          <w:szCs w:val="20"/>
        </w:rPr>
        <w:t xml:space="preserve">Registrazioni contabili </w:t>
      </w:r>
    </w:p>
    <w:p w:rsidR="00625898" w:rsidRPr="00ED7131" w:rsidRDefault="006C5BE8">
      <w:pPr>
        <w:spacing w:after="123" w:line="259" w:lineRule="auto"/>
        <w:ind w:left="756"/>
        <w:rPr>
          <w:rFonts w:ascii="Arial Narrow" w:hAnsi="Arial Narrow"/>
          <w:sz w:val="20"/>
          <w:szCs w:val="20"/>
        </w:rPr>
      </w:pPr>
      <w:r w:rsidRPr="00ED7131">
        <w:rPr>
          <w:rFonts w:ascii="Arial Narrow" w:hAnsi="Arial Narrow"/>
          <w:sz w:val="20"/>
          <w:szCs w:val="20"/>
        </w:rPr>
        <w:t xml:space="preserve">1. L’Ente dovrà tenere le seguenti scritture: </w:t>
      </w:r>
    </w:p>
    <w:p w:rsidR="00625898" w:rsidRPr="00ED7131" w:rsidRDefault="006C5BE8" w:rsidP="00092F20">
      <w:pPr>
        <w:numPr>
          <w:ilvl w:val="0"/>
          <w:numId w:val="56"/>
        </w:numPr>
        <w:ind w:left="1418" w:right="224" w:hanging="360"/>
        <w:rPr>
          <w:rFonts w:ascii="Arial Narrow" w:hAnsi="Arial Narrow"/>
          <w:sz w:val="20"/>
          <w:szCs w:val="20"/>
        </w:rPr>
      </w:pPr>
      <w:r w:rsidRPr="00ED7131">
        <w:rPr>
          <w:rFonts w:ascii="Arial Narrow" w:hAnsi="Arial Narrow"/>
          <w:sz w:val="20"/>
          <w:szCs w:val="20"/>
        </w:rPr>
        <w:t xml:space="preserve">un partitario degli accertamenti, contenente lo stanziamento iniziale e le variazioni successive, le somme accertate, quelle riscosse, e quelle rimaste da riscuotere per ciascun capitolo; </w:t>
      </w:r>
    </w:p>
    <w:p w:rsidR="00625898" w:rsidRPr="00ED7131" w:rsidRDefault="006C5BE8" w:rsidP="00092F20">
      <w:pPr>
        <w:numPr>
          <w:ilvl w:val="0"/>
          <w:numId w:val="56"/>
        </w:numPr>
        <w:ind w:left="1418" w:right="224" w:hanging="360"/>
        <w:rPr>
          <w:rFonts w:ascii="Arial Narrow" w:hAnsi="Arial Narrow"/>
          <w:sz w:val="20"/>
          <w:szCs w:val="20"/>
        </w:rPr>
      </w:pPr>
      <w:r w:rsidRPr="00ED7131">
        <w:rPr>
          <w:rFonts w:ascii="Arial Narrow" w:hAnsi="Arial Narrow"/>
          <w:sz w:val="20"/>
          <w:szCs w:val="20"/>
        </w:rPr>
        <w:t xml:space="preserve">un partitario degli impegni, contenente lo stanziamento iniziale e le variazioni successive, le somme impegnate, quelle pagate, e quelle rimaste da pagare per ciascun capitolo; </w:t>
      </w:r>
    </w:p>
    <w:p w:rsidR="00625898" w:rsidRPr="00ED7131" w:rsidRDefault="006C5BE8" w:rsidP="00092F20">
      <w:pPr>
        <w:numPr>
          <w:ilvl w:val="0"/>
          <w:numId w:val="56"/>
        </w:numPr>
        <w:ind w:left="1418" w:right="224" w:hanging="360"/>
        <w:rPr>
          <w:rFonts w:ascii="Arial Narrow" w:hAnsi="Arial Narrow"/>
          <w:sz w:val="20"/>
          <w:szCs w:val="20"/>
        </w:rPr>
      </w:pPr>
      <w:r w:rsidRPr="00ED7131">
        <w:rPr>
          <w:rFonts w:ascii="Arial Narrow" w:hAnsi="Arial Narrow"/>
          <w:sz w:val="20"/>
          <w:szCs w:val="20"/>
        </w:rPr>
        <w:t xml:space="preserve">un partitario dei residui, contenente, per capitolo e per esercizio di provenienza, la consistenza dei residui all’inizio dell’esercizio, le somme riscosse o pagate, le somme rimaste da riscuotere o da pagare; </w:t>
      </w:r>
    </w:p>
    <w:p w:rsidR="00625898" w:rsidRPr="00ED7131" w:rsidRDefault="006C5BE8" w:rsidP="00092F20">
      <w:pPr>
        <w:numPr>
          <w:ilvl w:val="0"/>
          <w:numId w:val="56"/>
        </w:numPr>
        <w:ind w:left="1418" w:right="224" w:hanging="360"/>
        <w:rPr>
          <w:rFonts w:ascii="Arial Narrow" w:hAnsi="Arial Narrow"/>
          <w:sz w:val="20"/>
          <w:szCs w:val="20"/>
        </w:rPr>
      </w:pPr>
      <w:r w:rsidRPr="00ED7131">
        <w:rPr>
          <w:rFonts w:ascii="Arial Narrow" w:hAnsi="Arial Narrow"/>
          <w:sz w:val="20"/>
          <w:szCs w:val="20"/>
        </w:rPr>
        <w:t xml:space="preserve">il giornale cronologico delle operazioni d’esercizio e le altre scritture contabili previste dagli artt. 2214 e seguenti del codice civile; </w:t>
      </w:r>
    </w:p>
    <w:p w:rsidR="00625898" w:rsidRPr="00ED7131" w:rsidRDefault="006C5BE8" w:rsidP="00092F20">
      <w:pPr>
        <w:numPr>
          <w:ilvl w:val="0"/>
          <w:numId w:val="56"/>
        </w:numPr>
        <w:ind w:left="1418" w:right="224" w:hanging="360"/>
        <w:rPr>
          <w:rFonts w:ascii="Arial Narrow" w:hAnsi="Arial Narrow"/>
          <w:sz w:val="20"/>
          <w:szCs w:val="20"/>
        </w:rPr>
      </w:pPr>
      <w:r w:rsidRPr="00ED7131">
        <w:rPr>
          <w:rFonts w:ascii="Arial Narrow" w:hAnsi="Arial Narrow"/>
          <w:sz w:val="20"/>
          <w:szCs w:val="20"/>
        </w:rPr>
        <w:t xml:space="preserve">il registro degli inventari dei beni, di cui al titolo III, contenente la descrizione, la valutazione dei beni all’inizio dell’esercizio, le variazioni intervenute nelle singole voci per effetto della gestione del bilancio o per altre cause, nonché la consistenza alla chiusura dell’esercizio. </w:t>
      </w:r>
    </w:p>
    <w:p w:rsidR="00625898" w:rsidRPr="00ED7131" w:rsidRDefault="006C5BE8">
      <w:pPr>
        <w:ind w:left="23" w:firstLine="708"/>
        <w:rPr>
          <w:rFonts w:ascii="Arial Narrow" w:hAnsi="Arial Narrow"/>
          <w:sz w:val="20"/>
          <w:szCs w:val="20"/>
        </w:rPr>
      </w:pPr>
      <w:r w:rsidRPr="00ED7131">
        <w:rPr>
          <w:rFonts w:ascii="Arial Narrow" w:hAnsi="Arial Narrow"/>
          <w:sz w:val="20"/>
          <w:szCs w:val="20"/>
        </w:rPr>
        <w:t xml:space="preserve">2. In ossequio all’art. 40 del Regio Decreto 23 ottobre 1925, n. 2537, il Tesoriere verifica la regolare tenuta della scritture contabili.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54 </w:t>
      </w:r>
    </w:p>
    <w:p w:rsidR="00625898" w:rsidRPr="00ED7131" w:rsidRDefault="006C5BE8">
      <w:pPr>
        <w:spacing w:after="112" w:line="259" w:lineRule="auto"/>
        <w:ind w:left="47" w:right="228"/>
        <w:jc w:val="center"/>
        <w:rPr>
          <w:rFonts w:ascii="Arial Narrow" w:hAnsi="Arial Narrow"/>
          <w:sz w:val="20"/>
          <w:szCs w:val="20"/>
        </w:rPr>
      </w:pPr>
      <w:r w:rsidRPr="00ED7131">
        <w:rPr>
          <w:rFonts w:ascii="Arial Narrow" w:hAnsi="Arial Narrow"/>
          <w:i/>
          <w:sz w:val="20"/>
          <w:szCs w:val="20"/>
        </w:rPr>
        <w:t xml:space="preserve">Sistemi di elaborazione automatica dei dati </w:t>
      </w:r>
    </w:p>
    <w:p w:rsidR="00625898" w:rsidRPr="00ED7131" w:rsidRDefault="006C5BE8" w:rsidP="00B73F49">
      <w:pPr>
        <w:numPr>
          <w:ilvl w:val="1"/>
          <w:numId w:val="59"/>
        </w:numPr>
        <w:ind w:right="226" w:firstLine="708"/>
        <w:rPr>
          <w:rFonts w:ascii="Arial Narrow" w:hAnsi="Arial Narrow"/>
          <w:sz w:val="20"/>
          <w:szCs w:val="20"/>
        </w:rPr>
      </w:pPr>
      <w:r w:rsidRPr="00ED7131">
        <w:rPr>
          <w:rFonts w:ascii="Arial Narrow" w:hAnsi="Arial Narrow"/>
          <w:sz w:val="20"/>
          <w:szCs w:val="20"/>
        </w:rPr>
        <w:t xml:space="preserve">Per la tenuta delle scritture finanziarie ed economico-patrimoniali l’Ente può avvalersi, in relazione alle effettive esigenze, di sistemi di elaborazione automatica dei dati che siano coerenti con i disposti del presente regolamento. </w:t>
      </w:r>
    </w:p>
    <w:p w:rsidR="00625898" w:rsidRPr="00ED7131" w:rsidRDefault="006C5BE8" w:rsidP="00B73F49">
      <w:pPr>
        <w:numPr>
          <w:ilvl w:val="1"/>
          <w:numId w:val="59"/>
        </w:numPr>
        <w:ind w:right="226" w:firstLine="708"/>
        <w:rPr>
          <w:rFonts w:ascii="Arial Narrow" w:hAnsi="Arial Narrow"/>
          <w:sz w:val="20"/>
          <w:szCs w:val="20"/>
        </w:rPr>
      </w:pPr>
      <w:r w:rsidRPr="00ED7131">
        <w:rPr>
          <w:rFonts w:ascii="Arial Narrow" w:hAnsi="Arial Narrow"/>
          <w:sz w:val="20"/>
          <w:szCs w:val="20"/>
        </w:rPr>
        <w:lastRenderedPageBreak/>
        <w:t>E’ affidato al Teso</w:t>
      </w:r>
      <w:r w:rsidR="009A4B30" w:rsidRPr="00ED7131">
        <w:rPr>
          <w:rFonts w:ascii="Arial Narrow" w:hAnsi="Arial Narrow"/>
          <w:sz w:val="20"/>
          <w:szCs w:val="20"/>
        </w:rPr>
        <w:t>riere, supportato dal Direttore se nominato,</w:t>
      </w:r>
      <w:r w:rsidRPr="00ED7131">
        <w:rPr>
          <w:rFonts w:ascii="Arial Narrow" w:hAnsi="Arial Narrow"/>
          <w:sz w:val="20"/>
          <w:szCs w:val="20"/>
        </w:rPr>
        <w:t xml:space="preserve"> il compito di effettuare le opportune modifiche all’articolazione in categorie e capitoli di cui all’articolo 8, comma 4, e di proporre al Consiglio eventuali ulteriori variazioni al regolamento richieste per l’impianto di un efficiente sistema informatizzato di contabilità. </w:t>
      </w:r>
    </w:p>
    <w:p w:rsidR="00625898" w:rsidRPr="0069628C" w:rsidRDefault="006C5BE8">
      <w:pPr>
        <w:spacing w:after="111" w:line="259" w:lineRule="auto"/>
        <w:ind w:left="48" w:right="225"/>
        <w:jc w:val="center"/>
        <w:rPr>
          <w:rFonts w:ascii="Arial Narrow" w:hAnsi="Arial Narrow"/>
          <w:sz w:val="28"/>
          <w:szCs w:val="28"/>
        </w:rPr>
      </w:pPr>
      <w:r w:rsidRPr="0069628C">
        <w:rPr>
          <w:rFonts w:ascii="Arial Narrow" w:hAnsi="Arial Narrow"/>
          <w:b/>
          <w:sz w:val="28"/>
          <w:szCs w:val="28"/>
        </w:rPr>
        <w:t xml:space="preserve">TITOLO V </w:t>
      </w:r>
    </w:p>
    <w:p w:rsidR="00625898" w:rsidRPr="00ED7131" w:rsidRDefault="006C5BE8">
      <w:pPr>
        <w:spacing w:after="111" w:line="259" w:lineRule="auto"/>
        <w:ind w:left="48" w:right="224"/>
        <w:jc w:val="center"/>
        <w:rPr>
          <w:rFonts w:ascii="Arial Narrow" w:hAnsi="Arial Narrow"/>
          <w:sz w:val="20"/>
          <w:szCs w:val="20"/>
        </w:rPr>
      </w:pPr>
      <w:r w:rsidRPr="00ED7131">
        <w:rPr>
          <w:rFonts w:ascii="Arial Narrow" w:hAnsi="Arial Narrow"/>
          <w:b/>
          <w:sz w:val="20"/>
          <w:szCs w:val="20"/>
        </w:rPr>
        <w:t xml:space="preserve">SISTEMA DI CONTROLLO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55 </w:t>
      </w:r>
    </w:p>
    <w:p w:rsidR="00625898" w:rsidRPr="00ED7131" w:rsidRDefault="006C5BE8">
      <w:pPr>
        <w:spacing w:after="112" w:line="259" w:lineRule="auto"/>
        <w:ind w:left="47" w:right="227"/>
        <w:jc w:val="center"/>
        <w:rPr>
          <w:rFonts w:ascii="Arial Narrow" w:hAnsi="Arial Narrow"/>
          <w:sz w:val="20"/>
          <w:szCs w:val="20"/>
        </w:rPr>
      </w:pPr>
      <w:r w:rsidRPr="00ED7131">
        <w:rPr>
          <w:rFonts w:ascii="Arial Narrow" w:hAnsi="Arial Narrow"/>
          <w:i/>
          <w:sz w:val="20"/>
          <w:szCs w:val="20"/>
        </w:rPr>
        <w:t xml:space="preserve">Composizione e funzionamento dell’Organo di revisione </w:t>
      </w:r>
    </w:p>
    <w:p w:rsidR="00625898" w:rsidRPr="00ED7131" w:rsidRDefault="006C5BE8" w:rsidP="00B73F49">
      <w:pPr>
        <w:numPr>
          <w:ilvl w:val="1"/>
          <w:numId w:val="58"/>
        </w:numPr>
        <w:spacing w:after="112" w:line="259" w:lineRule="auto"/>
        <w:ind w:right="106" w:firstLine="708"/>
        <w:rPr>
          <w:rFonts w:ascii="Arial Narrow" w:hAnsi="Arial Narrow"/>
          <w:sz w:val="20"/>
          <w:szCs w:val="20"/>
        </w:rPr>
      </w:pPr>
      <w:r w:rsidRPr="00ED7131">
        <w:rPr>
          <w:rFonts w:ascii="Arial Narrow" w:hAnsi="Arial Narrow"/>
          <w:sz w:val="20"/>
          <w:szCs w:val="20"/>
        </w:rPr>
        <w:t xml:space="preserve">Il Revisore dei conti è nominato dall’Assemblea generale tra gli iscritti al </w:t>
      </w:r>
    </w:p>
    <w:p w:rsidR="00625898" w:rsidRPr="00ED7131" w:rsidRDefault="006C5BE8">
      <w:pPr>
        <w:ind w:left="33"/>
        <w:rPr>
          <w:rFonts w:ascii="Arial Narrow" w:hAnsi="Arial Narrow"/>
          <w:sz w:val="20"/>
          <w:szCs w:val="20"/>
        </w:rPr>
      </w:pPr>
      <w:r w:rsidRPr="00ED7131">
        <w:rPr>
          <w:rFonts w:ascii="Arial Narrow" w:hAnsi="Arial Narrow"/>
          <w:sz w:val="20"/>
          <w:szCs w:val="20"/>
        </w:rPr>
        <w:t xml:space="preserve">Registro dei revisori legali. Il Revisore viene nominato nella prima seduta utile di Assemblea degli iscritti successiva alla elezione del Consiglio. </w:t>
      </w:r>
    </w:p>
    <w:p w:rsidR="00625898" w:rsidRPr="00ED7131" w:rsidRDefault="006C5BE8" w:rsidP="00B73F49">
      <w:pPr>
        <w:numPr>
          <w:ilvl w:val="1"/>
          <w:numId w:val="58"/>
        </w:numPr>
        <w:ind w:right="106" w:firstLine="708"/>
        <w:rPr>
          <w:rFonts w:ascii="Arial Narrow" w:hAnsi="Arial Narrow"/>
          <w:sz w:val="20"/>
          <w:szCs w:val="20"/>
        </w:rPr>
      </w:pPr>
      <w:r w:rsidRPr="00ED7131">
        <w:rPr>
          <w:rFonts w:ascii="Arial Narrow" w:hAnsi="Arial Narrow"/>
          <w:sz w:val="20"/>
          <w:szCs w:val="20"/>
        </w:rPr>
        <w:t xml:space="preserve">Al Revisore si applicano le ipotesi di incompatibilità di cui all’articolo 2399 del codice civile, intendendosi per amministratori i componenti del Consiglio. </w:t>
      </w:r>
    </w:p>
    <w:p w:rsidR="00625898" w:rsidRPr="00ED7131" w:rsidRDefault="006C5BE8" w:rsidP="00B73F49">
      <w:pPr>
        <w:numPr>
          <w:ilvl w:val="1"/>
          <w:numId w:val="58"/>
        </w:numPr>
        <w:ind w:right="106" w:firstLine="708"/>
        <w:rPr>
          <w:rFonts w:ascii="Arial Narrow" w:hAnsi="Arial Narrow"/>
          <w:sz w:val="20"/>
          <w:szCs w:val="20"/>
        </w:rPr>
      </w:pPr>
      <w:r w:rsidRPr="00ED7131">
        <w:rPr>
          <w:rFonts w:ascii="Arial Narrow" w:hAnsi="Arial Narrow"/>
          <w:sz w:val="20"/>
          <w:szCs w:val="20"/>
        </w:rPr>
        <w:t xml:space="preserve">Il Revisore dei conti redige un verbale delle riunioni, ispezioni, verifiche, determinazioni e decisioni adottate. </w:t>
      </w:r>
    </w:p>
    <w:p w:rsidR="00625898" w:rsidRPr="00ED7131" w:rsidRDefault="006C5BE8" w:rsidP="00B73F49">
      <w:pPr>
        <w:numPr>
          <w:ilvl w:val="1"/>
          <w:numId w:val="58"/>
        </w:numPr>
        <w:ind w:right="106" w:firstLine="708"/>
        <w:rPr>
          <w:rFonts w:ascii="Arial Narrow" w:hAnsi="Arial Narrow"/>
          <w:sz w:val="20"/>
          <w:szCs w:val="20"/>
        </w:rPr>
      </w:pPr>
      <w:r w:rsidRPr="00ED7131">
        <w:rPr>
          <w:rFonts w:ascii="Arial Narrow" w:hAnsi="Arial Narrow"/>
          <w:sz w:val="20"/>
          <w:szCs w:val="20"/>
        </w:rPr>
        <w:t xml:space="preserve">I doveri e le responsabilità del Revisore dei conti, oltre a quanto previsto dal presente regolamento, sono rinvenibili negli articoli 2403 e segg. del codice civile, ove applicabili.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56 </w:t>
      </w:r>
    </w:p>
    <w:p w:rsidR="00625898" w:rsidRPr="00ED7131" w:rsidRDefault="006C5BE8">
      <w:pPr>
        <w:spacing w:after="112" w:line="259" w:lineRule="auto"/>
        <w:ind w:left="47" w:right="229"/>
        <w:jc w:val="center"/>
        <w:rPr>
          <w:rFonts w:ascii="Arial Narrow" w:hAnsi="Arial Narrow"/>
          <w:sz w:val="20"/>
          <w:szCs w:val="20"/>
        </w:rPr>
      </w:pPr>
      <w:r w:rsidRPr="00ED7131">
        <w:rPr>
          <w:rFonts w:ascii="Arial Narrow" w:hAnsi="Arial Narrow"/>
          <w:i/>
          <w:sz w:val="20"/>
          <w:szCs w:val="20"/>
        </w:rPr>
        <w:t xml:space="preserve">Funzioni dell’Organo di revisione </w:t>
      </w:r>
    </w:p>
    <w:p w:rsidR="00625898" w:rsidRPr="00ED7131" w:rsidRDefault="006C5BE8" w:rsidP="00B73F49">
      <w:pPr>
        <w:numPr>
          <w:ilvl w:val="1"/>
          <w:numId w:val="57"/>
        </w:numPr>
        <w:ind w:firstLine="708"/>
        <w:rPr>
          <w:rFonts w:ascii="Arial Narrow" w:hAnsi="Arial Narrow"/>
          <w:sz w:val="20"/>
          <w:szCs w:val="20"/>
        </w:rPr>
      </w:pPr>
      <w:r w:rsidRPr="00ED7131">
        <w:rPr>
          <w:rFonts w:ascii="Arial Narrow" w:hAnsi="Arial Narrow"/>
          <w:sz w:val="20"/>
          <w:szCs w:val="20"/>
        </w:rPr>
        <w:t xml:space="preserve">Il Revisore dei conti esplica attività di collaborazione con gli organi di vertice ed esercita i compiti previsti dall’articolo 20 del Decreto legislativo 30 giugno 2011, n. </w:t>
      </w:r>
    </w:p>
    <w:p w:rsidR="00625898" w:rsidRPr="00ED7131" w:rsidRDefault="006C5BE8">
      <w:pPr>
        <w:spacing w:after="115" w:line="259" w:lineRule="auto"/>
        <w:ind w:left="33"/>
        <w:rPr>
          <w:rFonts w:ascii="Arial Narrow" w:hAnsi="Arial Narrow"/>
          <w:sz w:val="20"/>
          <w:szCs w:val="20"/>
        </w:rPr>
      </w:pPr>
      <w:r w:rsidRPr="00ED7131">
        <w:rPr>
          <w:rFonts w:ascii="Arial Narrow" w:hAnsi="Arial Narrow"/>
          <w:sz w:val="20"/>
          <w:szCs w:val="20"/>
        </w:rPr>
        <w:t xml:space="preserve">123. </w:t>
      </w:r>
    </w:p>
    <w:p w:rsidR="00625898" w:rsidRPr="00ED7131" w:rsidRDefault="006C5BE8" w:rsidP="00B73F49">
      <w:pPr>
        <w:numPr>
          <w:ilvl w:val="1"/>
          <w:numId w:val="57"/>
        </w:numPr>
        <w:spacing w:after="121" w:line="259" w:lineRule="auto"/>
        <w:ind w:firstLine="708"/>
        <w:rPr>
          <w:rFonts w:ascii="Arial Narrow" w:hAnsi="Arial Narrow"/>
          <w:sz w:val="20"/>
          <w:szCs w:val="20"/>
        </w:rPr>
      </w:pPr>
      <w:r w:rsidRPr="00ED7131">
        <w:rPr>
          <w:rFonts w:ascii="Arial Narrow" w:hAnsi="Arial Narrow"/>
          <w:sz w:val="20"/>
          <w:szCs w:val="20"/>
        </w:rPr>
        <w:t xml:space="preserve">Il Revisore, il particolare, volge le seguenti funzioni: </w:t>
      </w:r>
    </w:p>
    <w:p w:rsidR="00625898" w:rsidRPr="00ED7131" w:rsidRDefault="006C5BE8" w:rsidP="00092F20">
      <w:pPr>
        <w:numPr>
          <w:ilvl w:val="0"/>
          <w:numId w:val="60"/>
        </w:numPr>
        <w:ind w:left="1985" w:hanging="427"/>
        <w:rPr>
          <w:rFonts w:ascii="Arial Narrow" w:hAnsi="Arial Narrow"/>
          <w:sz w:val="20"/>
          <w:szCs w:val="20"/>
        </w:rPr>
      </w:pPr>
      <w:r w:rsidRPr="00ED7131">
        <w:rPr>
          <w:rFonts w:ascii="Arial Narrow" w:hAnsi="Arial Narrow"/>
          <w:sz w:val="20"/>
          <w:szCs w:val="20"/>
        </w:rPr>
        <w:t xml:space="preserve">svolge attività di collaborazione con il Consiglio secondo le disposizioni di legge e del presente regolamento; </w:t>
      </w:r>
    </w:p>
    <w:p w:rsidR="00625898" w:rsidRPr="00ED7131" w:rsidRDefault="006C5BE8" w:rsidP="00092F20">
      <w:pPr>
        <w:numPr>
          <w:ilvl w:val="0"/>
          <w:numId w:val="60"/>
        </w:numPr>
        <w:ind w:left="1985" w:hanging="427"/>
        <w:rPr>
          <w:rFonts w:ascii="Arial Narrow" w:hAnsi="Arial Narrow"/>
          <w:sz w:val="20"/>
          <w:szCs w:val="20"/>
        </w:rPr>
      </w:pPr>
      <w:r w:rsidRPr="00ED7131">
        <w:rPr>
          <w:rFonts w:ascii="Arial Narrow" w:hAnsi="Arial Narrow"/>
          <w:sz w:val="20"/>
          <w:szCs w:val="20"/>
        </w:rPr>
        <w:t xml:space="preserve">redige pareri sulle proposte di bilancio di previsione e dei documenti allegati e sulla regolarità amministrativo-contabile delle variazioni di bilancio e sull’utilizzo del fondo di riserva. Nei pareri sono suggerite al Consiglio tutte le misure atte ad assicurare la congruità, la coerenza e l’attendibilità delle impostazioni. I pareri sono obbligatori e il Consiglio è tenuto ad adottare i provvedimenti conseguenti o a motivare adeguatamente la mancata adozione delle misure proposte dal Revisore dei conti; </w:t>
      </w:r>
    </w:p>
    <w:p w:rsidR="00625898" w:rsidRPr="00ED7131" w:rsidRDefault="006C5BE8" w:rsidP="00092F20">
      <w:pPr>
        <w:numPr>
          <w:ilvl w:val="0"/>
          <w:numId w:val="60"/>
        </w:numPr>
        <w:spacing w:after="115" w:line="259" w:lineRule="auto"/>
        <w:ind w:left="1985" w:hanging="427"/>
        <w:rPr>
          <w:rFonts w:ascii="Arial Narrow" w:hAnsi="Arial Narrow"/>
          <w:sz w:val="20"/>
          <w:szCs w:val="20"/>
        </w:rPr>
      </w:pPr>
      <w:r w:rsidRPr="00ED7131">
        <w:rPr>
          <w:rFonts w:ascii="Arial Narrow" w:hAnsi="Arial Narrow"/>
          <w:sz w:val="20"/>
          <w:szCs w:val="20"/>
        </w:rPr>
        <w:t xml:space="preserve">vigila sulla regolarità contabile, finanziaria ed economica della gestione </w:t>
      </w:r>
    </w:p>
    <w:p w:rsidR="00625898" w:rsidRPr="00ED7131" w:rsidRDefault="006C5BE8" w:rsidP="00092F20">
      <w:pPr>
        <w:ind w:left="1985" w:right="223"/>
        <w:rPr>
          <w:rFonts w:ascii="Arial Narrow" w:hAnsi="Arial Narrow"/>
          <w:sz w:val="20"/>
          <w:szCs w:val="20"/>
        </w:rPr>
      </w:pPr>
      <w:r w:rsidRPr="00ED7131">
        <w:rPr>
          <w:rFonts w:ascii="Arial Narrow" w:hAnsi="Arial Narrow"/>
          <w:sz w:val="20"/>
          <w:szCs w:val="20"/>
        </w:rPr>
        <w:t xml:space="preserve">relativamente all’acquisizione delle entrate, all’effettuazione delle spese, all’attività contrattuale, all’amministrazione dei beni, alla completezza della documentazione, agli adempimenti fiscali ed alla tenuta della contabilità; </w:t>
      </w:r>
    </w:p>
    <w:p w:rsidR="00625898" w:rsidRPr="00ED7131" w:rsidRDefault="006C5BE8" w:rsidP="00092F20">
      <w:pPr>
        <w:numPr>
          <w:ilvl w:val="0"/>
          <w:numId w:val="60"/>
        </w:numPr>
        <w:ind w:left="1985" w:hanging="427"/>
        <w:rPr>
          <w:rFonts w:ascii="Arial Narrow" w:hAnsi="Arial Narrow"/>
          <w:sz w:val="20"/>
          <w:szCs w:val="20"/>
        </w:rPr>
      </w:pPr>
      <w:r w:rsidRPr="00ED7131">
        <w:rPr>
          <w:rFonts w:ascii="Arial Narrow" w:hAnsi="Arial Narrow"/>
          <w:sz w:val="20"/>
          <w:szCs w:val="20"/>
        </w:rPr>
        <w:lastRenderedPageBreak/>
        <w:t xml:space="preserve">redige la relazione sul rendiconto generale contenente l’attestazione sulla corrispondenza alle risultanze della gestione nonché rilievi, considerazioni e proposte tendenti a conseguire efficienza, produttività ed economicità della gestione; </w:t>
      </w:r>
    </w:p>
    <w:p w:rsidR="00625898" w:rsidRPr="00ED7131" w:rsidRDefault="006C5BE8" w:rsidP="00092F20">
      <w:pPr>
        <w:numPr>
          <w:ilvl w:val="0"/>
          <w:numId w:val="60"/>
        </w:numPr>
        <w:ind w:left="1985" w:hanging="427"/>
        <w:rPr>
          <w:rFonts w:ascii="Arial Narrow" w:hAnsi="Arial Narrow"/>
          <w:sz w:val="20"/>
          <w:szCs w:val="20"/>
        </w:rPr>
      </w:pPr>
      <w:r w:rsidRPr="00ED7131">
        <w:rPr>
          <w:rFonts w:ascii="Arial Narrow" w:hAnsi="Arial Narrow"/>
          <w:sz w:val="20"/>
          <w:szCs w:val="20"/>
        </w:rPr>
        <w:t xml:space="preserve">trasmette un referto all’organo consiliare su gravi irregolarità amministrative e contabili, con contestuale denuncia ai competenti organi giurisdizionali ove si configurino ipotesi di responsabilità; </w:t>
      </w:r>
    </w:p>
    <w:p w:rsidR="00625898" w:rsidRPr="00ED7131" w:rsidRDefault="006C5BE8" w:rsidP="00092F20">
      <w:pPr>
        <w:numPr>
          <w:ilvl w:val="0"/>
          <w:numId w:val="60"/>
        </w:numPr>
        <w:spacing w:after="115" w:line="259" w:lineRule="auto"/>
        <w:ind w:left="1985" w:hanging="427"/>
        <w:rPr>
          <w:rFonts w:ascii="Arial Narrow" w:hAnsi="Arial Narrow"/>
          <w:sz w:val="20"/>
          <w:szCs w:val="20"/>
        </w:rPr>
      </w:pPr>
      <w:r w:rsidRPr="00ED7131">
        <w:rPr>
          <w:rFonts w:ascii="Arial Narrow" w:hAnsi="Arial Narrow"/>
          <w:sz w:val="20"/>
          <w:szCs w:val="20"/>
        </w:rPr>
        <w:t xml:space="preserve">effettua le verifiche trimestrali di cassa. </w:t>
      </w:r>
    </w:p>
    <w:p w:rsidR="00625898" w:rsidRPr="00ED7131" w:rsidRDefault="006C5BE8">
      <w:pPr>
        <w:ind w:left="23" w:right="224" w:firstLine="708"/>
        <w:rPr>
          <w:rFonts w:ascii="Arial Narrow" w:hAnsi="Arial Narrow"/>
          <w:sz w:val="20"/>
          <w:szCs w:val="20"/>
        </w:rPr>
      </w:pPr>
      <w:r w:rsidRPr="00ED7131">
        <w:rPr>
          <w:rFonts w:ascii="Arial Narrow" w:hAnsi="Arial Narrow"/>
          <w:sz w:val="20"/>
          <w:szCs w:val="20"/>
        </w:rPr>
        <w:t xml:space="preserve">3. Nell’ambito della funzioni di cui ai punti a), b) e d) del comma 2, il Revisore dei conti ha il compito di verificare la proficuità della gestione e, mediante il confronto fra i costi ed i risultati, l’efficiente utilizzo delle risorse dell’Ente, ai sensi dell’articolo 4 del Decreto legislativo 30 luglio 1999, n. 286. </w:t>
      </w:r>
    </w:p>
    <w:p w:rsidR="00625898" w:rsidRPr="0069628C" w:rsidRDefault="006C5BE8">
      <w:pPr>
        <w:spacing w:after="111" w:line="259" w:lineRule="auto"/>
        <w:ind w:left="48" w:right="223"/>
        <w:jc w:val="center"/>
        <w:rPr>
          <w:rFonts w:ascii="Arial Narrow" w:hAnsi="Arial Narrow"/>
          <w:sz w:val="28"/>
          <w:szCs w:val="28"/>
        </w:rPr>
      </w:pPr>
      <w:r w:rsidRPr="0069628C">
        <w:rPr>
          <w:rFonts w:ascii="Arial Narrow" w:hAnsi="Arial Narrow"/>
          <w:b/>
          <w:sz w:val="28"/>
          <w:szCs w:val="28"/>
        </w:rPr>
        <w:t xml:space="preserve">TITOLO VI </w:t>
      </w:r>
    </w:p>
    <w:p w:rsidR="00625898" w:rsidRPr="00ED7131" w:rsidRDefault="006C5BE8" w:rsidP="00092F20">
      <w:pPr>
        <w:spacing w:after="111" w:line="259" w:lineRule="auto"/>
        <w:ind w:left="48" w:right="231"/>
        <w:jc w:val="center"/>
        <w:rPr>
          <w:rFonts w:ascii="Arial Narrow" w:hAnsi="Arial Narrow"/>
          <w:sz w:val="20"/>
          <w:szCs w:val="20"/>
        </w:rPr>
      </w:pPr>
      <w:r w:rsidRPr="00ED7131">
        <w:rPr>
          <w:rFonts w:ascii="Arial Narrow" w:hAnsi="Arial Narrow"/>
          <w:b/>
          <w:sz w:val="20"/>
          <w:szCs w:val="20"/>
        </w:rPr>
        <w:t xml:space="preserve">NORMA FINALE </w:t>
      </w:r>
      <w:r w:rsidRPr="00ED7131">
        <w:rPr>
          <w:rFonts w:ascii="Arial Narrow" w:hAnsi="Arial Narrow"/>
          <w:sz w:val="20"/>
          <w:szCs w:val="20"/>
        </w:rPr>
        <w:t xml:space="preserve"> </w:t>
      </w:r>
    </w:p>
    <w:p w:rsidR="00625898" w:rsidRPr="00ED7131" w:rsidRDefault="006C5BE8">
      <w:pPr>
        <w:spacing w:after="114" w:line="259" w:lineRule="auto"/>
        <w:ind w:left="48" w:right="228"/>
        <w:jc w:val="center"/>
        <w:rPr>
          <w:rFonts w:ascii="Arial Narrow" w:hAnsi="Arial Narrow"/>
          <w:sz w:val="20"/>
          <w:szCs w:val="20"/>
        </w:rPr>
      </w:pPr>
      <w:r w:rsidRPr="00ED7131">
        <w:rPr>
          <w:rFonts w:ascii="Arial Narrow" w:hAnsi="Arial Narrow"/>
          <w:sz w:val="20"/>
          <w:szCs w:val="20"/>
        </w:rPr>
        <w:t xml:space="preserve">ARTICOLO 57 </w:t>
      </w:r>
    </w:p>
    <w:p w:rsidR="00625898" w:rsidRPr="00ED7131" w:rsidRDefault="006C5BE8">
      <w:pPr>
        <w:spacing w:after="144" w:line="259" w:lineRule="auto"/>
        <w:ind w:left="47" w:right="224"/>
        <w:jc w:val="center"/>
        <w:rPr>
          <w:rFonts w:ascii="Arial Narrow" w:hAnsi="Arial Narrow"/>
          <w:sz w:val="20"/>
          <w:szCs w:val="20"/>
        </w:rPr>
      </w:pPr>
      <w:r w:rsidRPr="00ED7131">
        <w:rPr>
          <w:rFonts w:ascii="Arial Narrow" w:hAnsi="Arial Narrow"/>
          <w:i/>
          <w:sz w:val="20"/>
          <w:szCs w:val="20"/>
        </w:rPr>
        <w:t xml:space="preserve">Entrata in vigore </w:t>
      </w:r>
    </w:p>
    <w:p w:rsidR="00625898" w:rsidRPr="00ED7131" w:rsidRDefault="006C5BE8" w:rsidP="00ED7131">
      <w:pPr>
        <w:tabs>
          <w:tab w:val="center" w:pos="4645"/>
        </w:tabs>
        <w:spacing w:after="119" w:line="259" w:lineRule="auto"/>
        <w:ind w:left="0" w:firstLine="0"/>
        <w:jc w:val="left"/>
        <w:rPr>
          <w:rFonts w:ascii="Arial Narrow" w:hAnsi="Arial Narrow"/>
          <w:sz w:val="20"/>
          <w:szCs w:val="20"/>
        </w:rPr>
      </w:pPr>
      <w:r w:rsidRPr="00ED7131">
        <w:rPr>
          <w:rFonts w:ascii="Arial Narrow" w:hAnsi="Arial Narrow"/>
          <w:sz w:val="20"/>
          <w:szCs w:val="20"/>
        </w:rPr>
        <w:t xml:space="preserve"> </w:t>
      </w:r>
      <w:r w:rsidRPr="00ED7131">
        <w:rPr>
          <w:rFonts w:ascii="Arial Narrow" w:hAnsi="Arial Narrow"/>
          <w:sz w:val="20"/>
          <w:szCs w:val="20"/>
        </w:rPr>
        <w:tab/>
        <w:t xml:space="preserve">1. Il presente regolamento entra in vigore </w:t>
      </w:r>
      <w:r w:rsidR="00ED7131" w:rsidRPr="00ED7131">
        <w:rPr>
          <w:rFonts w:ascii="Arial Narrow" w:hAnsi="Arial Narrow"/>
          <w:sz w:val="20"/>
          <w:szCs w:val="20"/>
        </w:rPr>
        <w:t>entro 180 giorni dall’approvazione da parte del Consiglio dell’Ordine</w:t>
      </w:r>
    </w:p>
    <w:p w:rsidR="00625898" w:rsidRPr="00ED7131" w:rsidRDefault="006C5BE8">
      <w:pPr>
        <w:spacing w:after="0" w:line="259" w:lineRule="auto"/>
        <w:ind w:left="38" w:firstLine="0"/>
        <w:jc w:val="left"/>
        <w:rPr>
          <w:rFonts w:ascii="Arial Narrow" w:hAnsi="Arial Narrow"/>
          <w:sz w:val="20"/>
          <w:szCs w:val="20"/>
        </w:rPr>
      </w:pPr>
      <w:r w:rsidRPr="00ED7131">
        <w:rPr>
          <w:rFonts w:ascii="Arial Narrow" w:hAnsi="Arial Narrow"/>
          <w:sz w:val="20"/>
          <w:szCs w:val="20"/>
        </w:rPr>
        <w:t xml:space="preserve"> </w:t>
      </w:r>
    </w:p>
    <w:sectPr w:rsidR="00625898" w:rsidRPr="00ED7131" w:rsidSect="00ED7131">
      <w:headerReference w:type="default" r:id="rId8"/>
      <w:footerReference w:type="even" r:id="rId9"/>
      <w:footerReference w:type="default" r:id="rId10"/>
      <w:headerReference w:type="first" r:id="rId11"/>
      <w:footerReference w:type="first" r:id="rId12"/>
      <w:pgSz w:w="11900" w:h="16840"/>
      <w:pgMar w:top="1756" w:right="1469" w:bottom="1701" w:left="1663" w:header="720" w:footer="2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FB6" w:rsidRDefault="00436FB6">
      <w:pPr>
        <w:spacing w:after="0" w:line="240" w:lineRule="auto"/>
      </w:pPr>
      <w:r>
        <w:separator/>
      </w:r>
    </w:p>
  </w:endnote>
  <w:endnote w:type="continuationSeparator" w:id="0">
    <w:p w:rsidR="00436FB6" w:rsidRDefault="0043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doni MT">
    <w:altName w:val="Bodoni"/>
    <w:panose1 w:val="020706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E8" w:rsidRDefault="006C5BE8">
    <w:pPr>
      <w:tabs>
        <w:tab w:val="center" w:pos="4289"/>
        <w:tab w:val="center" w:pos="8398"/>
      </w:tabs>
      <w:spacing w:after="0" w:line="259" w:lineRule="auto"/>
      <w:ind w:left="0" w:firstLine="0"/>
      <w:jc w:val="left"/>
    </w:pPr>
    <w:r>
      <w:rPr>
        <w:rFonts w:ascii="Courier New" w:eastAsia="Courier New" w:hAnsi="Courier New" w:cs="Courier New"/>
      </w:rPr>
      <w:t xml:space="preserve"> </w:t>
    </w:r>
    <w:r>
      <w:rPr>
        <w:rFonts w:ascii="Courier New" w:eastAsia="Courier New" w:hAnsi="Courier New" w:cs="Courier New"/>
      </w:rPr>
      <w:tab/>
    </w:r>
    <w:r>
      <w:fldChar w:fldCharType="begin"/>
    </w:r>
    <w:r>
      <w:instrText xml:space="preserve"> PAGE   \* MERGEFORMAT </w:instrText>
    </w:r>
    <w:r>
      <w:fldChar w:fldCharType="separate"/>
    </w:r>
    <w:r>
      <w:rPr>
        <w:rFonts w:ascii="Courier New" w:eastAsia="Courier New" w:hAnsi="Courier New" w:cs="Courier New"/>
      </w:rPr>
      <w:t>2</w:t>
    </w:r>
    <w:r>
      <w:rPr>
        <w:rFonts w:ascii="Courier New" w:eastAsia="Courier New" w:hAnsi="Courier New" w:cs="Courier New"/>
      </w:rPr>
      <w:fldChar w:fldCharType="end"/>
    </w:r>
    <w:r>
      <w:rPr>
        <w:rFonts w:ascii="Courier New" w:eastAsia="Courier New" w:hAnsi="Courier New" w:cs="Courier New"/>
      </w:rPr>
      <w:t xml:space="preserve"> </w:t>
    </w:r>
    <w:r>
      <w:rPr>
        <w:rFonts w:ascii="Courier New" w:eastAsia="Courier New" w:hAnsi="Courier New" w:cs="Courier New"/>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gridCol w:w="4379"/>
    </w:tblGrid>
    <w:tr w:rsidR="006C5BE8" w:rsidTr="00B73F49">
      <w:tc>
        <w:tcPr>
          <w:tcW w:w="4379" w:type="dxa"/>
          <w:tcBorders>
            <w:top w:val="single" w:sz="4" w:space="0" w:color="auto"/>
          </w:tcBorders>
        </w:tcPr>
        <w:p w:rsidR="006C5BE8" w:rsidRDefault="006C5BE8" w:rsidP="006C5BE8">
          <w:pPr>
            <w:spacing w:after="160" w:line="259" w:lineRule="auto"/>
            <w:ind w:left="0" w:firstLine="0"/>
            <w:jc w:val="center"/>
            <w:rPr>
              <w:sz w:val="20"/>
              <w:szCs w:val="20"/>
            </w:rPr>
          </w:pPr>
          <w:r>
            <w:rPr>
              <w:sz w:val="20"/>
              <w:szCs w:val="20"/>
            </w:rPr>
            <w:t>Via Zincone, 13 - 62100 Macerata MC</w:t>
          </w:r>
        </w:p>
      </w:tc>
      <w:tc>
        <w:tcPr>
          <w:tcW w:w="4379" w:type="dxa"/>
          <w:tcBorders>
            <w:top w:val="single" w:sz="4" w:space="0" w:color="auto"/>
          </w:tcBorders>
        </w:tcPr>
        <w:p w:rsidR="006C5BE8" w:rsidRDefault="006C5BE8" w:rsidP="006C5BE8">
          <w:pPr>
            <w:spacing w:after="160" w:line="259" w:lineRule="auto"/>
            <w:ind w:left="0" w:firstLine="0"/>
            <w:jc w:val="center"/>
            <w:rPr>
              <w:sz w:val="20"/>
              <w:szCs w:val="20"/>
            </w:rPr>
          </w:pPr>
          <w:r>
            <w:rPr>
              <w:sz w:val="20"/>
              <w:szCs w:val="20"/>
            </w:rPr>
            <w:t>tel. 0733 262148</w:t>
          </w:r>
        </w:p>
      </w:tc>
    </w:tr>
    <w:tr w:rsidR="006C5BE8" w:rsidTr="006C5BE8">
      <w:tc>
        <w:tcPr>
          <w:tcW w:w="4379" w:type="dxa"/>
        </w:tcPr>
        <w:p w:rsidR="006C5BE8" w:rsidRDefault="006C5BE8" w:rsidP="006C5BE8">
          <w:pPr>
            <w:spacing w:after="160" w:line="259" w:lineRule="auto"/>
            <w:ind w:left="0" w:firstLine="0"/>
            <w:jc w:val="center"/>
            <w:rPr>
              <w:sz w:val="20"/>
              <w:szCs w:val="20"/>
            </w:rPr>
          </w:pPr>
          <w:r>
            <w:rPr>
              <w:sz w:val="20"/>
              <w:szCs w:val="20"/>
            </w:rPr>
            <w:t>www.architettimacerata.it</w:t>
          </w:r>
        </w:p>
      </w:tc>
      <w:tc>
        <w:tcPr>
          <w:tcW w:w="4379" w:type="dxa"/>
        </w:tcPr>
        <w:p w:rsidR="006C5BE8" w:rsidRDefault="006C5BE8" w:rsidP="006C5BE8">
          <w:pPr>
            <w:spacing w:after="160" w:line="259" w:lineRule="auto"/>
            <w:ind w:left="0" w:firstLine="0"/>
            <w:jc w:val="center"/>
            <w:rPr>
              <w:sz w:val="20"/>
              <w:szCs w:val="20"/>
            </w:rPr>
          </w:pPr>
          <w:r>
            <w:rPr>
              <w:sz w:val="20"/>
              <w:szCs w:val="20"/>
            </w:rPr>
            <w:t>e-mail infomacerata@achiworld.it</w:t>
          </w:r>
        </w:p>
      </w:tc>
    </w:tr>
  </w:tbl>
  <w:p w:rsidR="006C5BE8" w:rsidRDefault="006C5BE8" w:rsidP="009A4B30">
    <w:pPr>
      <w:spacing w:after="160" w:line="259" w:lineRule="auto"/>
      <w:ind w:left="0" w:firstLine="0"/>
      <w:jc w:val="center"/>
    </w:pPr>
    <w:r>
      <w:fldChar w:fldCharType="begin"/>
    </w:r>
    <w:r>
      <w:instrText xml:space="preserve"> PAGE   \* MERGEFORMAT </w:instrText>
    </w:r>
    <w:r>
      <w:fldChar w:fldCharType="separate"/>
    </w:r>
    <w:r w:rsidR="006E2B85" w:rsidRPr="006E2B85">
      <w:rPr>
        <w:rFonts w:ascii="Courier New" w:eastAsia="Courier New" w:hAnsi="Courier New" w:cs="Courier New"/>
        <w:noProof/>
      </w:rPr>
      <w:t>23</w:t>
    </w:r>
    <w:r>
      <w:rPr>
        <w:rFonts w:ascii="Courier New" w:eastAsia="Courier New" w:hAnsi="Courier New" w:cs="Courier Ne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E8" w:rsidRDefault="006C5BE8" w:rsidP="006C5BE8">
    <w:pPr>
      <w:pBdr>
        <w:top w:val="single" w:sz="4" w:space="1" w:color="auto"/>
      </w:pBdr>
      <w:spacing w:after="160" w:line="259" w:lineRule="auto"/>
      <w:ind w:left="0" w:firstLine="0"/>
      <w:jc w:val="left"/>
      <w:rPr>
        <w:sz w:val="20"/>
        <w:szCs w:val="20"/>
      </w:rPr>
    </w:pPr>
    <w:r>
      <w:rPr>
        <w:sz w:val="20"/>
        <w:szCs w:val="20"/>
      </w:rPr>
      <w:t xml:space="preserve">Via Zincone, 13 - 62100 Macerata MC </w:t>
    </w:r>
    <w:r>
      <w:rPr>
        <w:sz w:val="20"/>
        <w:szCs w:val="20"/>
      </w:rPr>
      <w:tab/>
    </w:r>
    <w:r>
      <w:rPr>
        <w:sz w:val="20"/>
        <w:szCs w:val="20"/>
      </w:rPr>
      <w:tab/>
    </w:r>
    <w:r>
      <w:rPr>
        <w:sz w:val="20"/>
        <w:szCs w:val="20"/>
      </w:rPr>
      <w:tab/>
      <w:t>tel. 0733 262148</w:t>
    </w:r>
  </w:p>
  <w:p w:rsidR="006C5BE8" w:rsidRPr="006C5BE8" w:rsidRDefault="006C5BE8" w:rsidP="006C5BE8">
    <w:pPr>
      <w:spacing w:after="160" w:line="259" w:lineRule="auto"/>
      <w:ind w:left="0" w:firstLine="0"/>
      <w:jc w:val="left"/>
      <w:rPr>
        <w:sz w:val="20"/>
        <w:szCs w:val="20"/>
      </w:rPr>
    </w:pPr>
    <w:r>
      <w:rPr>
        <w:sz w:val="20"/>
        <w:szCs w:val="20"/>
      </w:rPr>
      <w:t xml:space="preserve">www.architettimacerata.it </w:t>
    </w:r>
    <w:r>
      <w:rPr>
        <w:sz w:val="20"/>
        <w:szCs w:val="20"/>
      </w:rPr>
      <w:tab/>
    </w:r>
    <w:r>
      <w:rPr>
        <w:sz w:val="20"/>
        <w:szCs w:val="20"/>
      </w:rPr>
      <w:tab/>
    </w:r>
    <w:r>
      <w:rPr>
        <w:sz w:val="20"/>
        <w:szCs w:val="20"/>
      </w:rPr>
      <w:tab/>
    </w:r>
    <w:r>
      <w:rPr>
        <w:sz w:val="20"/>
        <w:szCs w:val="20"/>
      </w:rPr>
      <w:tab/>
      <w:t>e-mail infomacerata@achiworld.it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FB6" w:rsidRDefault="00436FB6">
      <w:pPr>
        <w:spacing w:after="0" w:line="240" w:lineRule="auto"/>
      </w:pPr>
      <w:r>
        <w:separator/>
      </w:r>
    </w:p>
  </w:footnote>
  <w:footnote w:type="continuationSeparator" w:id="0">
    <w:p w:rsidR="00436FB6" w:rsidRDefault="00436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E8" w:rsidRDefault="006C5BE8">
    <w:pPr>
      <w:pStyle w:val="Intestazione"/>
    </w:pPr>
    <w:r w:rsidRPr="006C5BE8">
      <w:rPr>
        <w:noProof/>
      </w:rPr>
      <w:drawing>
        <wp:inline distT="0" distB="0" distL="0" distR="0" wp14:anchorId="457B8F4C" wp14:editId="303527E8">
          <wp:extent cx="5567680" cy="948690"/>
          <wp:effectExtent l="0" t="0" r="0" b="3810"/>
          <wp:docPr id="128"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7680" cy="9486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E8" w:rsidRDefault="006C5BE8">
    <w:pPr>
      <w:pStyle w:val="Intestazione"/>
    </w:pPr>
    <w:r w:rsidRPr="006C5BE8">
      <w:rPr>
        <w:noProof/>
      </w:rPr>
      <w:drawing>
        <wp:inline distT="0" distB="0" distL="0" distR="0">
          <wp:extent cx="5567680" cy="948987"/>
          <wp:effectExtent l="0" t="0" r="0" b="3810"/>
          <wp:docPr id="129" name="Immagin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7680" cy="9489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282"/>
    <w:multiLevelType w:val="hybridMultilevel"/>
    <w:tmpl w:val="D6AC29A8"/>
    <w:lvl w:ilvl="0" w:tplc="6270C2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B093DA">
      <w:start w:val="1"/>
      <w:numFmt w:val="decimal"/>
      <w:lvlRestart w:val="0"/>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E976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CB12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56D28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4E1FC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8BB4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6AA35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30D03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BD3A36"/>
    <w:multiLevelType w:val="hybridMultilevel"/>
    <w:tmpl w:val="E648D72C"/>
    <w:lvl w:ilvl="0" w:tplc="56E2AC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A6B8EA">
      <w:start w:val="1"/>
      <w:numFmt w:val="decimal"/>
      <w:lvlText w:val="%2."/>
      <w:lvlJc w:val="left"/>
      <w:pPr>
        <w:ind w:left="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567DF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9AE6F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2059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58E4F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1A367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05F3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B6FB3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E50785"/>
    <w:multiLevelType w:val="hybridMultilevel"/>
    <w:tmpl w:val="367E08CA"/>
    <w:lvl w:ilvl="0" w:tplc="A82296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EE910">
      <w:start w:val="1"/>
      <w:numFmt w:val="decimal"/>
      <w:lvlRestart w:val="0"/>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8AEA6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BC188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B859F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EA6C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0AACB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8F75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CA92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02421E"/>
    <w:multiLevelType w:val="hybridMultilevel"/>
    <w:tmpl w:val="678E3AA6"/>
    <w:lvl w:ilvl="0" w:tplc="73E82116">
      <w:start w:val="1"/>
      <w:numFmt w:val="lowerLetter"/>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B4394A">
      <w:start w:val="1"/>
      <w:numFmt w:val="decimal"/>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446CF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C369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CC7A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62A3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0224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C43F8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D2D5E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2B4C2E"/>
    <w:multiLevelType w:val="hybridMultilevel"/>
    <w:tmpl w:val="A0B2557C"/>
    <w:lvl w:ilvl="0" w:tplc="FB0238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5EE4D2">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2A620">
      <w:start w:val="1"/>
      <w:numFmt w:val="decimal"/>
      <w:lvlText w:val="%3."/>
      <w:lvlJc w:val="left"/>
      <w:pPr>
        <w:ind w:left="1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671A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EF95A">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C4187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5CC1A8">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8CF7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C4F782">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174B52"/>
    <w:multiLevelType w:val="hybridMultilevel"/>
    <w:tmpl w:val="B6820E0C"/>
    <w:lvl w:ilvl="0" w:tplc="5A3C1360">
      <w:start w:val="1"/>
      <w:numFmt w:val="lowerLetter"/>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2089D4">
      <w:start w:val="1"/>
      <w:numFmt w:val="decimal"/>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9A40A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2A8BB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1C1F7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78D83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DCF1E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9A2F4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2AC35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0159B0"/>
    <w:multiLevelType w:val="hybridMultilevel"/>
    <w:tmpl w:val="F6165DD0"/>
    <w:lvl w:ilvl="0" w:tplc="89BC87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29AA2">
      <w:start w:val="1"/>
      <w:numFmt w:val="decimal"/>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C4A4C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F6D6A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850A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C6A1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C5D5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84D56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C402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0C152D"/>
    <w:multiLevelType w:val="hybridMultilevel"/>
    <w:tmpl w:val="3A5C2DEE"/>
    <w:lvl w:ilvl="0" w:tplc="7024AE38">
      <w:start w:val="1"/>
      <w:numFmt w:val="lowerLetter"/>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9AFB00">
      <w:start w:val="2"/>
      <w:numFmt w:val="decimal"/>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AA7FF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CA5D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C499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FC30A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067A0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FED5D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24DB9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0A6463"/>
    <w:multiLevelType w:val="hybridMultilevel"/>
    <w:tmpl w:val="FB9A06C2"/>
    <w:lvl w:ilvl="0" w:tplc="8A3810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3E122A">
      <w:start w:val="1"/>
      <w:numFmt w:val="decimal"/>
      <w:lvlRestart w:val="0"/>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4368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0F4D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06E6B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289B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6967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5AED3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B4C01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A6395D"/>
    <w:multiLevelType w:val="hybridMultilevel"/>
    <w:tmpl w:val="CFFEFA6A"/>
    <w:lvl w:ilvl="0" w:tplc="4AACF6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824C18">
      <w:start w:val="1"/>
      <w:numFmt w:val="decimal"/>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488F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EA48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444D2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A5E5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50D9C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9A509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2FCE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9A12E2"/>
    <w:multiLevelType w:val="hybridMultilevel"/>
    <w:tmpl w:val="22127000"/>
    <w:lvl w:ilvl="0" w:tplc="0EC4EA26">
      <w:start w:val="1"/>
      <w:numFmt w:val="lowerLetter"/>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3801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DCF0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03F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2B8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099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96EF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98B5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B695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6F314E"/>
    <w:multiLevelType w:val="hybridMultilevel"/>
    <w:tmpl w:val="91D886FC"/>
    <w:lvl w:ilvl="0" w:tplc="F8EC1A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5EEDCE">
      <w:start w:val="1"/>
      <w:numFmt w:val="decimal"/>
      <w:lvlRestart w:val="0"/>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46690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E008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B4CB9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0512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B2ADE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4A0E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A67F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C73699"/>
    <w:multiLevelType w:val="hybridMultilevel"/>
    <w:tmpl w:val="A93AA6E4"/>
    <w:lvl w:ilvl="0" w:tplc="F286A4C0">
      <w:start w:val="1"/>
      <w:numFmt w:val="lowerLetter"/>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C5358">
      <w:start w:val="7"/>
      <w:numFmt w:val="decimal"/>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6137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2B35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BEED2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B0A91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14177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A862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6E15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DC632F"/>
    <w:multiLevelType w:val="hybridMultilevel"/>
    <w:tmpl w:val="9816313E"/>
    <w:lvl w:ilvl="0" w:tplc="8760CCF2">
      <w:start w:val="1"/>
      <w:numFmt w:val="lowerLetter"/>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D7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4452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2AE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A4BF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0DF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74C2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F636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C48B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747F20"/>
    <w:multiLevelType w:val="hybridMultilevel"/>
    <w:tmpl w:val="7474F4EA"/>
    <w:lvl w:ilvl="0" w:tplc="3D0663FA">
      <w:start w:val="1"/>
      <w:numFmt w:val="lowerLetter"/>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484574">
      <w:start w:val="3"/>
      <w:numFmt w:val="decimal"/>
      <w:lvlText w:val="%2."/>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C282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086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E974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1A6E2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B0CC0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47FB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C353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F969C0"/>
    <w:multiLevelType w:val="hybridMultilevel"/>
    <w:tmpl w:val="6EEE204E"/>
    <w:lvl w:ilvl="0" w:tplc="A514A350">
      <w:start w:val="1"/>
      <w:numFmt w:val="lowerLetter"/>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EC9E56">
      <w:start w:val="1"/>
      <w:numFmt w:val="lowerLetter"/>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3A3D4A">
      <w:start w:val="3"/>
      <w:numFmt w:val="decimal"/>
      <w:lvlText w:val="%3."/>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2A6FC4">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16E21C">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A2930C">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8DDC0">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C06AC">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66C9A">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176D99"/>
    <w:multiLevelType w:val="hybridMultilevel"/>
    <w:tmpl w:val="B3543D08"/>
    <w:lvl w:ilvl="0" w:tplc="C6F42CF4">
      <w:start w:val="1"/>
      <w:numFmt w:val="lowerLetter"/>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480EA2">
      <w:start w:val="3"/>
      <w:numFmt w:val="decimal"/>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EA85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76405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F2868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46617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00576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2A88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27D7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F10256"/>
    <w:multiLevelType w:val="hybridMultilevel"/>
    <w:tmpl w:val="8E8E643A"/>
    <w:lvl w:ilvl="0" w:tplc="888013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B25FE8">
      <w:start w:val="1"/>
      <w:numFmt w:val="decimal"/>
      <w:lvlText w:val="%2."/>
      <w:lvlJc w:val="left"/>
      <w:pPr>
        <w:ind w:left="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7C447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E655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CBE7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AAE0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48BC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FA0AB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2231F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EF508E"/>
    <w:multiLevelType w:val="hybridMultilevel"/>
    <w:tmpl w:val="2F0893C2"/>
    <w:lvl w:ilvl="0" w:tplc="DC3453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50767A">
      <w:start w:val="1"/>
      <w:numFmt w:val="decimal"/>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0EEE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C495F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AE269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0360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BC60D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F2210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268F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04A32A4"/>
    <w:multiLevelType w:val="hybridMultilevel"/>
    <w:tmpl w:val="F8D47B52"/>
    <w:lvl w:ilvl="0" w:tplc="67849ED6">
      <w:start w:val="1"/>
      <w:numFmt w:val="lowerLetter"/>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43DFE">
      <w:start w:val="4"/>
      <w:numFmt w:val="decimal"/>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8728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86CA8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6A197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0475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A442F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4A9D1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108F0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9219FF"/>
    <w:multiLevelType w:val="hybridMultilevel"/>
    <w:tmpl w:val="E53E0ECA"/>
    <w:lvl w:ilvl="0" w:tplc="9942011E">
      <w:start w:val="1"/>
      <w:numFmt w:val="lowerLetter"/>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6FA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82AD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1042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54AA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F461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C9D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D042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48C0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2F3184"/>
    <w:multiLevelType w:val="hybridMultilevel"/>
    <w:tmpl w:val="A1803DDE"/>
    <w:lvl w:ilvl="0" w:tplc="FB78CAEE">
      <w:start w:val="1"/>
      <w:numFmt w:val="lowerLetter"/>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AED5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86C1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8644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F2E3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FE23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DEB3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8CA2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8CFF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49B61CD"/>
    <w:multiLevelType w:val="hybridMultilevel"/>
    <w:tmpl w:val="7EA031EE"/>
    <w:lvl w:ilvl="0" w:tplc="CE005EB6">
      <w:start w:val="1"/>
      <w:numFmt w:val="lowerLetter"/>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B682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0ABF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C6C4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9CEB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E3E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1061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42CF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E4A6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065972"/>
    <w:multiLevelType w:val="hybridMultilevel"/>
    <w:tmpl w:val="752A32E8"/>
    <w:lvl w:ilvl="0" w:tplc="75CEF1B4">
      <w:start w:val="1"/>
      <w:numFmt w:val="lowerLetter"/>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42533A">
      <w:start w:val="1"/>
      <w:numFmt w:val="decimal"/>
      <w:lvlText w:val="%2."/>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815EE">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586224">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987DDE">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56D110">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0F2A0">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BC5490">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0A27B0">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70A312F"/>
    <w:multiLevelType w:val="hybridMultilevel"/>
    <w:tmpl w:val="1518AD58"/>
    <w:lvl w:ilvl="0" w:tplc="8E8AA9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08C7A">
      <w:start w:val="1"/>
      <w:numFmt w:val="decimal"/>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CE5C5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0330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F4738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2FED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AC311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62421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76C41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7667E04"/>
    <w:multiLevelType w:val="hybridMultilevel"/>
    <w:tmpl w:val="40CC405C"/>
    <w:lvl w:ilvl="0" w:tplc="9D1240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05030">
      <w:start w:val="1"/>
      <w:numFmt w:val="decimal"/>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4FAF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EA40E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EF20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C924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D69DA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CC0BE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B8BD3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C3152B3"/>
    <w:multiLevelType w:val="hybridMultilevel"/>
    <w:tmpl w:val="A9AA812C"/>
    <w:lvl w:ilvl="0" w:tplc="0160FD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E2BCD4">
      <w:start w:val="1"/>
      <w:numFmt w:val="decimal"/>
      <w:lvlRestart w:val="0"/>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9C946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5EE8C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00C0A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8EB32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DEF99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9684F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28908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00130B4"/>
    <w:multiLevelType w:val="hybridMultilevel"/>
    <w:tmpl w:val="2662E778"/>
    <w:lvl w:ilvl="0" w:tplc="A9D8627C">
      <w:start w:val="1"/>
      <w:numFmt w:val="lowerLetter"/>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DE939E">
      <w:start w:val="1"/>
      <w:numFmt w:val="decimal"/>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54830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24CC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EE741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0821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C409E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CE4A6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26FB8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25621D5"/>
    <w:multiLevelType w:val="hybridMultilevel"/>
    <w:tmpl w:val="355A33AE"/>
    <w:lvl w:ilvl="0" w:tplc="158E5F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FC31BA">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821166">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76A5F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82BCC6">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C75BE">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4A1DE8">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1A00DC">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929D7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3681D56"/>
    <w:multiLevelType w:val="hybridMultilevel"/>
    <w:tmpl w:val="5DC825F2"/>
    <w:lvl w:ilvl="0" w:tplc="1D98AD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A6AF16">
      <w:start w:val="1"/>
      <w:numFmt w:val="decimal"/>
      <w:lvlRestart w:val="0"/>
      <w:lvlText w:val="%2."/>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A0CB9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96040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3CDD9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AF66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6A9A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58674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4E76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3BC42B5"/>
    <w:multiLevelType w:val="hybridMultilevel"/>
    <w:tmpl w:val="CB701200"/>
    <w:lvl w:ilvl="0" w:tplc="F4449F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0D374">
      <w:start w:val="1"/>
      <w:numFmt w:val="decimal"/>
      <w:lvlText w:val="%2."/>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C8ABD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0038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42DE4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2DBE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6680A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B0515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433C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8396C5D"/>
    <w:multiLevelType w:val="hybridMultilevel"/>
    <w:tmpl w:val="1B307A20"/>
    <w:lvl w:ilvl="0" w:tplc="ACFCD706">
      <w:start w:val="1"/>
      <w:numFmt w:val="lowerLetter"/>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6C04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507A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204E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278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28F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AEC9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BE74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C2D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8B50D30"/>
    <w:multiLevelType w:val="hybridMultilevel"/>
    <w:tmpl w:val="369A27E4"/>
    <w:lvl w:ilvl="0" w:tplc="DFD68F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B48C82">
      <w:start w:val="1"/>
      <w:numFmt w:val="decimal"/>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1A56B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DE9EC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E82A1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607B8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70D77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E9F4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0E731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8D30DC5"/>
    <w:multiLevelType w:val="hybridMultilevel"/>
    <w:tmpl w:val="D86A094E"/>
    <w:lvl w:ilvl="0" w:tplc="3F7602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CAF762">
      <w:start w:val="1"/>
      <w:numFmt w:val="decimal"/>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6C71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2C07C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07C1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DCA76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B2F9A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E99F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341B2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A805D66"/>
    <w:multiLevelType w:val="hybridMultilevel"/>
    <w:tmpl w:val="AF328C4A"/>
    <w:lvl w:ilvl="0" w:tplc="96EA2C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2A193C">
      <w:start w:val="1"/>
      <w:numFmt w:val="decimal"/>
      <w:lvlRestart w:val="0"/>
      <w:lvlText w:val="%2."/>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66C4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E8CBB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303B8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CCB8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CA288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C86A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0821E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B1228A3"/>
    <w:multiLevelType w:val="hybridMultilevel"/>
    <w:tmpl w:val="64880D04"/>
    <w:lvl w:ilvl="0" w:tplc="A8D690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2CF190">
      <w:start w:val="3"/>
      <w:numFmt w:val="decimal"/>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08859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68861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E0C3D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149EE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811F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F0B2F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D0BBF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D160BA8"/>
    <w:multiLevelType w:val="hybridMultilevel"/>
    <w:tmpl w:val="D21026F2"/>
    <w:lvl w:ilvl="0" w:tplc="79DA0102">
      <w:start w:val="1"/>
      <w:numFmt w:val="lowerLetter"/>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AED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099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127D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D08C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0EE7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AE2D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638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6437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E362EBE"/>
    <w:multiLevelType w:val="hybridMultilevel"/>
    <w:tmpl w:val="F07C522A"/>
    <w:lvl w:ilvl="0" w:tplc="A106F374">
      <w:start w:val="1"/>
      <w:numFmt w:val="lowerLetter"/>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2BFE6">
      <w:start w:val="1"/>
      <w:numFmt w:val="decimal"/>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8C4FC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FAFCE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EE73C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227E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166A1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0F81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E224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F2D312F"/>
    <w:multiLevelType w:val="hybridMultilevel"/>
    <w:tmpl w:val="4D4E0D36"/>
    <w:lvl w:ilvl="0" w:tplc="350C7A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E81880">
      <w:start w:val="1"/>
      <w:numFmt w:val="decimal"/>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DCD35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42F09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21FC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EC7A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0AB7E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CC6A6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3C7A9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1544BDB"/>
    <w:multiLevelType w:val="hybridMultilevel"/>
    <w:tmpl w:val="BC06CA82"/>
    <w:lvl w:ilvl="0" w:tplc="6A72FAB2">
      <w:start w:val="1"/>
      <w:numFmt w:val="lowerLetter"/>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A0164">
      <w:start w:val="1"/>
      <w:numFmt w:val="decimal"/>
      <w:lvlText w:val="%2."/>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C456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4373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FA698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642C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4BD4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7E762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20220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17E149F"/>
    <w:multiLevelType w:val="hybridMultilevel"/>
    <w:tmpl w:val="76EA790C"/>
    <w:lvl w:ilvl="0" w:tplc="4B9C35C2">
      <w:start w:val="1"/>
      <w:numFmt w:val="lowerLetter"/>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8C96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880B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4A33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9461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A2A7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CAA4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DEF4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8C68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4080942"/>
    <w:multiLevelType w:val="hybridMultilevel"/>
    <w:tmpl w:val="BFF48500"/>
    <w:lvl w:ilvl="0" w:tplc="F572AE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0840C6">
      <w:start w:val="1"/>
      <w:numFmt w:val="decimal"/>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F6B18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83CD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8219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A8091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24FC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0E61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A6A15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60B3C28"/>
    <w:multiLevelType w:val="hybridMultilevel"/>
    <w:tmpl w:val="B88ECD4A"/>
    <w:lvl w:ilvl="0" w:tplc="CDB2D6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904C48">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B8A4E0">
      <w:start w:val="1"/>
      <w:numFmt w:val="decimal"/>
      <w:lvlRestart w:val="0"/>
      <w:lvlText w:val="%3."/>
      <w:lvlJc w:val="left"/>
      <w:pPr>
        <w:ind w:left="1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24EC2E">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2AE8C">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9C74A2">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6A5B2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E0B26">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38DEF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6511FD3"/>
    <w:multiLevelType w:val="hybridMultilevel"/>
    <w:tmpl w:val="15A249C6"/>
    <w:lvl w:ilvl="0" w:tplc="A8B230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A2F6BA">
      <w:start w:val="1"/>
      <w:numFmt w:val="decimal"/>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206E1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E27A3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27B5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06694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58786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FCA7F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E89E3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77912FD"/>
    <w:multiLevelType w:val="hybridMultilevel"/>
    <w:tmpl w:val="2DAEEB92"/>
    <w:lvl w:ilvl="0" w:tplc="FCF25F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62398">
      <w:start w:val="1"/>
      <w:numFmt w:val="decimal"/>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265B0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870B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280F5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8E355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2CEEF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E43D4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8585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C3F36B6"/>
    <w:multiLevelType w:val="hybridMultilevel"/>
    <w:tmpl w:val="44A6E05E"/>
    <w:lvl w:ilvl="0" w:tplc="354282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E00A66">
      <w:start w:val="1"/>
      <w:numFmt w:val="decimal"/>
      <w:lvlText w:val="%2."/>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274D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4EEC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9678A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B0861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502F3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2BB2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E26B6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C586300"/>
    <w:multiLevelType w:val="hybridMultilevel"/>
    <w:tmpl w:val="636EFC0E"/>
    <w:lvl w:ilvl="0" w:tplc="676876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8E48E">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8244D4">
      <w:start w:val="3"/>
      <w:numFmt w:val="decimal"/>
      <w:lvlRestart w:val="0"/>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EECE5E">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28C11A">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AECFBE">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822BA">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8B5EA">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0D060">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FAA3842"/>
    <w:multiLevelType w:val="hybridMultilevel"/>
    <w:tmpl w:val="F23C997A"/>
    <w:lvl w:ilvl="0" w:tplc="8BFE23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4BCBE">
      <w:start w:val="1"/>
      <w:numFmt w:val="decimal"/>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E75E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F2659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C889E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A7A8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A2909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C2D5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E2A80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07C3E58"/>
    <w:multiLevelType w:val="hybridMultilevel"/>
    <w:tmpl w:val="FFE6DC1C"/>
    <w:lvl w:ilvl="0" w:tplc="96DC09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321DF4">
      <w:start w:val="1"/>
      <w:numFmt w:val="decimal"/>
      <w:lvlText w:val="%2."/>
      <w:lvlJc w:val="left"/>
      <w:pPr>
        <w:ind w:left="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543CA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504F0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F02C9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2655B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67E5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83E5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CD38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2DB4465"/>
    <w:multiLevelType w:val="hybridMultilevel"/>
    <w:tmpl w:val="2102CF4A"/>
    <w:lvl w:ilvl="0" w:tplc="FBA8FA42">
      <w:start w:val="1"/>
      <w:numFmt w:val="lowerLetter"/>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44AB30">
      <w:start w:val="1"/>
      <w:numFmt w:val="decimal"/>
      <w:lvlText w:val="%2)"/>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F2048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A68F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481EB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E4D3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4595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6356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1EB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7921EC8"/>
    <w:multiLevelType w:val="hybridMultilevel"/>
    <w:tmpl w:val="1E6EA208"/>
    <w:lvl w:ilvl="0" w:tplc="776E2B78">
      <w:start w:val="1"/>
      <w:numFmt w:val="lowerLetter"/>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54F43A">
      <w:start w:val="3"/>
      <w:numFmt w:val="decimal"/>
      <w:lvlText w:val="%2."/>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FC3B48">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6ADE0">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BCB022">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A492B6">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56DCE6">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09494">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24C3E">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99F4E4E"/>
    <w:multiLevelType w:val="hybridMultilevel"/>
    <w:tmpl w:val="930CDCC4"/>
    <w:lvl w:ilvl="0" w:tplc="0ACA21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400DCA">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D4CA08">
      <w:start w:val="1"/>
      <w:numFmt w:val="decimal"/>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7C2F9E">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8E485A">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867F60">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29A34">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623D2">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A25F2">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C072203"/>
    <w:multiLevelType w:val="hybridMultilevel"/>
    <w:tmpl w:val="0E589226"/>
    <w:lvl w:ilvl="0" w:tplc="432C71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F8CF76">
      <w:start w:val="1"/>
      <w:numFmt w:val="decimal"/>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ADA3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22BF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6AEF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D205F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DED82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09F9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90A61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53F4AD4"/>
    <w:multiLevelType w:val="hybridMultilevel"/>
    <w:tmpl w:val="D86C3748"/>
    <w:lvl w:ilvl="0" w:tplc="3AA063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9978">
      <w:start w:val="1"/>
      <w:numFmt w:val="decimal"/>
      <w:lvlText w:val="%2."/>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D8318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AA8B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BAE39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6CC30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EAA1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CE971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342BA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5BA41FD"/>
    <w:multiLevelType w:val="hybridMultilevel"/>
    <w:tmpl w:val="AFB06164"/>
    <w:lvl w:ilvl="0" w:tplc="932801A8">
      <w:start w:val="1"/>
      <w:numFmt w:val="lowerLetter"/>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A19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14A8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7678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A75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AEDF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0ABA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C84E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106D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5CE3C59"/>
    <w:multiLevelType w:val="hybridMultilevel"/>
    <w:tmpl w:val="C1A2E9B0"/>
    <w:lvl w:ilvl="0" w:tplc="8CCA88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8600A">
      <w:start w:val="1"/>
      <w:numFmt w:val="decimal"/>
      <w:lvlRestart w:val="0"/>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D6197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1ADF0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546BB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DE2A7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AE30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E917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2373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5FE5E37"/>
    <w:multiLevelType w:val="hybridMultilevel"/>
    <w:tmpl w:val="4D1A7818"/>
    <w:lvl w:ilvl="0" w:tplc="8B8E38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0E5AC">
      <w:start w:val="1"/>
      <w:numFmt w:val="decimal"/>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4715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ECFCF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5E1BC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63F2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4733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18C91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830C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7351056"/>
    <w:multiLevelType w:val="hybridMultilevel"/>
    <w:tmpl w:val="C5307E1E"/>
    <w:lvl w:ilvl="0" w:tplc="E35855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5ACF98">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1C1F9A">
      <w:start w:val="1"/>
      <w:numFmt w:val="decimal"/>
      <w:lvlText w:val="%3."/>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4052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6A4B2C">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CA0B10">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566E00">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4B4AE">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4E1FA">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8F05BFE"/>
    <w:multiLevelType w:val="hybridMultilevel"/>
    <w:tmpl w:val="C958EDE6"/>
    <w:lvl w:ilvl="0" w:tplc="4596DD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AE3D0">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B4D87E">
      <w:start w:val="1"/>
      <w:numFmt w:val="decimal"/>
      <w:lvlText w:val="%3."/>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E69212">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2277A">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0CBEE">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FA4614">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BAD0F0">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E858A">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EE86287"/>
    <w:multiLevelType w:val="hybridMultilevel"/>
    <w:tmpl w:val="2180A102"/>
    <w:lvl w:ilvl="0" w:tplc="423C5952">
      <w:start w:val="1"/>
      <w:numFmt w:val="lowerLetter"/>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8ED884">
      <w:start w:val="1"/>
      <w:numFmt w:val="decimal"/>
      <w:lvlText w:val="%2)"/>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62974">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0286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E222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C138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E16A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68C158">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E02CF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5"/>
  </w:num>
  <w:num w:numId="3">
    <w:abstractNumId w:val="7"/>
  </w:num>
  <w:num w:numId="4">
    <w:abstractNumId w:val="1"/>
  </w:num>
  <w:num w:numId="5">
    <w:abstractNumId w:val="23"/>
  </w:num>
  <w:num w:numId="6">
    <w:abstractNumId w:val="50"/>
  </w:num>
  <w:num w:numId="7">
    <w:abstractNumId w:val="17"/>
  </w:num>
  <w:num w:numId="8">
    <w:abstractNumId w:val="14"/>
  </w:num>
  <w:num w:numId="9">
    <w:abstractNumId w:val="49"/>
  </w:num>
  <w:num w:numId="10">
    <w:abstractNumId w:val="59"/>
  </w:num>
  <w:num w:numId="11">
    <w:abstractNumId w:val="46"/>
  </w:num>
  <w:num w:numId="12">
    <w:abstractNumId w:val="42"/>
  </w:num>
  <w:num w:numId="13">
    <w:abstractNumId w:val="28"/>
  </w:num>
  <w:num w:numId="14">
    <w:abstractNumId w:val="5"/>
  </w:num>
  <w:num w:numId="15">
    <w:abstractNumId w:val="53"/>
  </w:num>
  <w:num w:numId="16">
    <w:abstractNumId w:val="47"/>
  </w:num>
  <w:num w:numId="17">
    <w:abstractNumId w:val="15"/>
  </w:num>
  <w:num w:numId="18">
    <w:abstractNumId w:val="51"/>
  </w:num>
  <w:num w:numId="19">
    <w:abstractNumId w:val="4"/>
  </w:num>
  <w:num w:numId="20">
    <w:abstractNumId w:val="57"/>
  </w:num>
  <w:num w:numId="21">
    <w:abstractNumId w:val="58"/>
  </w:num>
  <w:num w:numId="22">
    <w:abstractNumId w:val="37"/>
  </w:num>
  <w:num w:numId="23">
    <w:abstractNumId w:val="35"/>
  </w:num>
  <w:num w:numId="24">
    <w:abstractNumId w:val="9"/>
  </w:num>
  <w:num w:numId="25">
    <w:abstractNumId w:val="16"/>
  </w:num>
  <w:num w:numId="26">
    <w:abstractNumId w:val="12"/>
  </w:num>
  <w:num w:numId="27">
    <w:abstractNumId w:val="18"/>
  </w:num>
  <w:num w:numId="28">
    <w:abstractNumId w:val="25"/>
  </w:num>
  <w:num w:numId="29">
    <w:abstractNumId w:val="30"/>
  </w:num>
  <w:num w:numId="30">
    <w:abstractNumId w:val="19"/>
  </w:num>
  <w:num w:numId="31">
    <w:abstractNumId w:val="39"/>
  </w:num>
  <w:num w:numId="32">
    <w:abstractNumId w:val="20"/>
  </w:num>
  <w:num w:numId="33">
    <w:abstractNumId w:val="43"/>
  </w:num>
  <w:num w:numId="34">
    <w:abstractNumId w:val="13"/>
  </w:num>
  <w:num w:numId="35">
    <w:abstractNumId w:val="33"/>
  </w:num>
  <w:num w:numId="36">
    <w:abstractNumId w:val="40"/>
  </w:num>
  <w:num w:numId="37">
    <w:abstractNumId w:val="52"/>
  </w:num>
  <w:num w:numId="38">
    <w:abstractNumId w:val="10"/>
  </w:num>
  <w:num w:numId="39">
    <w:abstractNumId w:val="11"/>
  </w:num>
  <w:num w:numId="40">
    <w:abstractNumId w:val="29"/>
  </w:num>
  <w:num w:numId="41">
    <w:abstractNumId w:val="2"/>
  </w:num>
  <w:num w:numId="42">
    <w:abstractNumId w:val="55"/>
  </w:num>
  <w:num w:numId="43">
    <w:abstractNumId w:val="8"/>
  </w:num>
  <w:num w:numId="44">
    <w:abstractNumId w:val="34"/>
  </w:num>
  <w:num w:numId="45">
    <w:abstractNumId w:val="26"/>
  </w:num>
  <w:num w:numId="46">
    <w:abstractNumId w:val="54"/>
  </w:num>
  <w:num w:numId="47">
    <w:abstractNumId w:val="0"/>
  </w:num>
  <w:num w:numId="48">
    <w:abstractNumId w:val="27"/>
  </w:num>
  <w:num w:numId="49">
    <w:abstractNumId w:val="36"/>
  </w:num>
  <w:num w:numId="50">
    <w:abstractNumId w:val="41"/>
  </w:num>
  <w:num w:numId="51">
    <w:abstractNumId w:val="6"/>
  </w:num>
  <w:num w:numId="52">
    <w:abstractNumId w:val="24"/>
  </w:num>
  <w:num w:numId="53">
    <w:abstractNumId w:val="44"/>
  </w:num>
  <w:num w:numId="54">
    <w:abstractNumId w:val="21"/>
  </w:num>
  <w:num w:numId="55">
    <w:abstractNumId w:val="38"/>
  </w:num>
  <w:num w:numId="56">
    <w:abstractNumId w:val="22"/>
  </w:num>
  <w:num w:numId="57">
    <w:abstractNumId w:val="48"/>
  </w:num>
  <w:num w:numId="58">
    <w:abstractNumId w:val="32"/>
  </w:num>
  <w:num w:numId="59">
    <w:abstractNumId w:val="56"/>
  </w:num>
  <w:num w:numId="60">
    <w:abstractNumId w:val="3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98"/>
    <w:rsid w:val="00092F20"/>
    <w:rsid w:val="00436FB6"/>
    <w:rsid w:val="00625898"/>
    <w:rsid w:val="0069628C"/>
    <w:rsid w:val="006C5BE8"/>
    <w:rsid w:val="006E2B85"/>
    <w:rsid w:val="007D1DB1"/>
    <w:rsid w:val="009A4B30"/>
    <w:rsid w:val="00B73F49"/>
    <w:rsid w:val="00C559CF"/>
    <w:rsid w:val="00ED71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1F14E5-35DB-4A72-B1F0-9B45D3F4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0" w:line="353" w:lineRule="auto"/>
      <w:ind w:left="43"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0"/>
      <w:ind w:left="759" w:hanging="10"/>
      <w:jc w:val="center"/>
      <w:outlineLvl w:val="0"/>
    </w:pPr>
    <w:rPr>
      <w:rFonts w:ascii="Times New Roman" w:eastAsia="Times New Roman" w:hAnsi="Times New Roman" w:cs="Times New Roman"/>
      <w:b/>
      <w:color w:val="000000"/>
      <w:sz w:val="50"/>
    </w:rPr>
  </w:style>
  <w:style w:type="paragraph" w:styleId="Titolo2">
    <w:name w:val="heading 2"/>
    <w:next w:val="Normale"/>
    <w:link w:val="Titolo2Carattere"/>
    <w:uiPriority w:val="9"/>
    <w:unhideWhenUsed/>
    <w:qFormat/>
    <w:pPr>
      <w:keepNext/>
      <w:keepLines/>
      <w:spacing w:after="110"/>
      <w:ind w:left="48" w:hanging="10"/>
      <w:outlineLvl w:val="1"/>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50"/>
    </w:rPr>
  </w:style>
  <w:style w:type="character" w:customStyle="1" w:styleId="Titolo2Carattere">
    <w:name w:val="Titolo 2 Carattere"/>
    <w:link w:val="Tito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C5B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5BE8"/>
    <w:rPr>
      <w:rFonts w:ascii="Times New Roman" w:eastAsia="Times New Roman" w:hAnsi="Times New Roman" w:cs="Times New Roman"/>
      <w:color w:val="000000"/>
      <w:sz w:val="24"/>
    </w:rPr>
  </w:style>
  <w:style w:type="paragraph" w:styleId="Testofumetto">
    <w:name w:val="Balloon Text"/>
    <w:basedOn w:val="Normale"/>
    <w:link w:val="TestofumettoCarattere"/>
    <w:uiPriority w:val="99"/>
    <w:semiHidden/>
    <w:unhideWhenUsed/>
    <w:rsid w:val="006C5BE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5BE8"/>
    <w:rPr>
      <w:rFonts w:ascii="Segoe UI" w:eastAsia="Times New Roman" w:hAnsi="Segoe UI" w:cs="Segoe UI"/>
      <w:color w:val="000000"/>
      <w:sz w:val="18"/>
      <w:szCs w:val="18"/>
    </w:rPr>
  </w:style>
  <w:style w:type="paragraph" w:customStyle="1" w:styleId="Default">
    <w:name w:val="Default"/>
    <w:rsid w:val="006C5BE8"/>
    <w:pPr>
      <w:autoSpaceDE w:val="0"/>
      <w:autoSpaceDN w:val="0"/>
      <w:adjustRightInd w:val="0"/>
      <w:spacing w:after="0" w:line="240" w:lineRule="auto"/>
    </w:pPr>
    <w:rPr>
      <w:rFonts w:ascii="Bodoni MT" w:hAnsi="Bodoni MT" w:cs="Bodoni MT"/>
      <w:color w:val="000000"/>
      <w:sz w:val="24"/>
      <w:szCs w:val="24"/>
    </w:rPr>
  </w:style>
  <w:style w:type="table" w:styleId="Grigliatabella">
    <w:name w:val="Table Grid"/>
    <w:basedOn w:val="Tabellanormale"/>
    <w:uiPriority w:val="39"/>
    <w:rsid w:val="006C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F713B-A989-4E74-BC84-8AEB2927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26</Pages>
  <Words>9059</Words>
  <Characters>51641</Characters>
  <Application>Microsoft Office Word</Application>
  <DocSecurity>0</DocSecurity>
  <Lines>430</Lines>
  <Paragraphs>121</Paragraphs>
  <ScaleCrop>false</ScaleCrop>
  <HeadingPairs>
    <vt:vector size="2" baseType="variant">
      <vt:variant>
        <vt:lpstr>Titolo</vt:lpstr>
      </vt:variant>
      <vt:variant>
        <vt:i4>1</vt:i4>
      </vt:variant>
    </vt:vector>
  </HeadingPairs>
  <TitlesOfParts>
    <vt:vector size="1" baseType="lpstr">
      <vt:lpstr>CIRC-  - Regolamento di contabilità Ordini - 29.10.15</vt:lpstr>
    </vt:vector>
  </TitlesOfParts>
  <Company/>
  <LinksUpToDate>false</LinksUpToDate>
  <CharactersWithSpaces>60579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  - Regolamento di contabilità Ordini - 29.10.15</dc:title>
  <dc:subject/>
  <dc:creator>a.popova</dc:creator>
  <cp:keywords/>
  <cp:lastModifiedBy>user</cp:lastModifiedBy>
  <cp:revision>4</cp:revision>
  <dcterms:created xsi:type="dcterms:W3CDTF">2017-11-17T15:09:00Z</dcterms:created>
  <dcterms:modified xsi:type="dcterms:W3CDTF">2021-11-02T16:56:00Z</dcterms:modified>
</cp:coreProperties>
</file>